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EB12C9">
      <w:pPr>
        <w:pStyle w:val="Tijelotekst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osnovu članka 155. Stečajnog zakona te Rješenja Trgovačkog suda u Zagrebu, broj St-628/15 od 13.travnja 2016. godine, stečajna upraviteljica tvrtke Apus Zaštita d.o.o. – u stečaju, Zagreb, Oranice 125 podnosi sljedeće</w:t>
      </w:r>
    </w:p>
    <w:p w:rsidR="00000000" w:rsidRDefault="00EB12C9">
      <w:pPr>
        <w:pStyle w:val="Tijeloteksta"/>
        <w:rPr>
          <w:rFonts w:ascii="Times New Roman" w:hAnsi="Times New Roman" w:cs="Times New Roman"/>
        </w:rPr>
      </w:pPr>
    </w:p>
    <w:p w:rsidR="00000000" w:rsidRDefault="00EB12C9">
      <w:pPr>
        <w:pStyle w:val="Tijelotekst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IZVJEŠĆE</w:t>
      </w:r>
    </w:p>
    <w:p w:rsidR="00000000" w:rsidRDefault="00EB12C9">
      <w:pPr>
        <w:pStyle w:val="Tijelotekst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GOSPODARSKOM POLOŽAJU S</w:t>
      </w:r>
      <w:r>
        <w:rPr>
          <w:rFonts w:ascii="Times New Roman" w:hAnsi="Times New Roman" w:cs="Times New Roman"/>
          <w:b/>
        </w:rPr>
        <w:t>TEČAJNOG DUŽNIKA I NJEGOVIM UZROCIMA</w:t>
      </w:r>
    </w:p>
    <w:p w:rsidR="00000000" w:rsidRDefault="00EB12C9">
      <w:pPr>
        <w:pStyle w:val="Tijeloteksta"/>
        <w:jc w:val="center"/>
        <w:rPr>
          <w:rFonts w:ascii="Times New Roman" w:hAnsi="Times New Roman" w:cs="Times New Roman"/>
          <w:b/>
        </w:rPr>
      </w:pPr>
    </w:p>
    <w:p w:rsidR="00000000" w:rsidRDefault="00EB12C9">
      <w:pPr>
        <w:pStyle w:val="Tijeloteksta"/>
        <w:rPr>
          <w:rFonts w:ascii="Times New Roman" w:hAnsi="Times New Roman" w:cs="Times New Roman"/>
          <w:b/>
        </w:rPr>
      </w:pPr>
    </w:p>
    <w:p w:rsidR="00000000" w:rsidRDefault="00EB12C9">
      <w:pPr>
        <w:pStyle w:val="Tijeloteksta"/>
        <w:numPr>
          <w:ilvl w:val="0"/>
          <w:numId w:val="7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UVODNE NAPOMENE</w:t>
      </w:r>
    </w:p>
    <w:p w:rsidR="00000000" w:rsidRDefault="00EB12C9">
      <w:pPr>
        <w:pStyle w:val="Tijeloteksta"/>
        <w:rPr>
          <w:rFonts w:ascii="Times New Roman" w:hAnsi="Times New Roman" w:cs="Times New Roman"/>
          <w:b/>
        </w:rPr>
      </w:pPr>
    </w:p>
    <w:p w:rsidR="00000000" w:rsidRDefault="00EB12C9">
      <w:pPr>
        <w:pStyle w:val="Tijelotek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Prijedlog za otvaranje stečajnog postupka nad dužnikom Apus zaštita d.o.o., Zagreb, podnio je vjerovnik </w:t>
      </w:r>
      <w:r>
        <w:rPr>
          <w:rFonts w:ascii="Times New Roman" w:hAnsi="Times New Roman" w:cs="Times New Roman"/>
          <w:lang w:val="sv-SE"/>
        </w:rPr>
        <w:t xml:space="preserve">Goran Mitrović  koji </w:t>
      </w:r>
      <w:r>
        <w:rPr>
          <w:rFonts w:ascii="Times New Roman" w:hAnsi="Times New Roman" w:cs="Times New Roman"/>
          <w:lang w:val="pl-PL"/>
        </w:rPr>
        <w:t>od dužnika potražuje neisplaćene plaće.</w:t>
      </w:r>
      <w:r>
        <w:rPr>
          <w:rFonts w:ascii="Times New Roman" w:hAnsi="Times New Roman" w:cs="Times New Roman"/>
        </w:rPr>
        <w:t>.</w:t>
      </w:r>
    </w:p>
    <w:p w:rsidR="00000000" w:rsidRDefault="00EB12C9">
      <w:pPr>
        <w:pStyle w:val="Tijelotek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Dužnik je nesposoban za plaćanje j</w:t>
      </w:r>
      <w:r>
        <w:rPr>
          <w:rFonts w:ascii="Times New Roman" w:hAnsi="Times New Roman" w:cs="Times New Roman"/>
        </w:rPr>
        <w:t>er ima evidentirane nepodmirene obveze kod banke koja za njega obavlja poslove platnog prometa u razdoblju duljem od 60 dana.</w:t>
      </w:r>
    </w:p>
    <w:p w:rsidR="00000000" w:rsidRDefault="00EB12C9">
      <w:pPr>
        <w:pStyle w:val="Tijelotek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Kako su ostvareni stečajni razlozi sukladno Stečajnom zakonu, Trgovački sud u Zagrebu otvorio je dana 13.travnja 2016. godine steč</w:t>
      </w:r>
      <w:r>
        <w:rPr>
          <w:rFonts w:ascii="Times New Roman" w:hAnsi="Times New Roman" w:cs="Times New Roman"/>
        </w:rPr>
        <w:t xml:space="preserve">ajni postupak nad stečajnim dužnikom Apus zaštita d.o.o. Rješenjem broj St- 628/15.  </w:t>
      </w:r>
    </w:p>
    <w:p w:rsidR="00000000" w:rsidRDefault="00EB12C9">
      <w:pPr>
        <w:pStyle w:val="Tijeloteksta"/>
        <w:rPr>
          <w:rFonts w:ascii="Times New Roman" w:hAnsi="Times New Roman" w:cs="Times New Roman"/>
        </w:rPr>
      </w:pPr>
    </w:p>
    <w:p w:rsidR="00000000" w:rsidRDefault="00EB12C9">
      <w:pPr>
        <w:pStyle w:val="Tijeloteksta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OSNOVNI PODACI O STEČAJNOM DUŽNIKU</w:t>
      </w:r>
    </w:p>
    <w:p w:rsidR="00000000" w:rsidRDefault="00EB12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Pravni oblik: društvo s ograničenom odgovornošću.</w:t>
      </w:r>
      <w:r>
        <w:rPr>
          <w:rFonts w:ascii="Times New Roman" w:hAnsi="Times New Roman" w:cs="Times New Roman"/>
        </w:rPr>
        <w:tab/>
      </w:r>
    </w:p>
    <w:p w:rsidR="00000000" w:rsidRDefault="00EB12C9">
      <w:pPr>
        <w:jc w:val="both"/>
        <w:rPr>
          <w:rFonts w:ascii="Times New Roman" w:hAnsi="Times New Roman" w:cs="Times New Roman"/>
        </w:rPr>
      </w:pPr>
    </w:p>
    <w:p w:rsidR="00000000" w:rsidRDefault="00EB12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Društvo je osnovano Društvenim ugovorom od dana 29.01.2009.godine. Jedini osnivač </w:t>
      </w:r>
      <w:r>
        <w:rPr>
          <w:rFonts w:ascii="Times New Roman" w:hAnsi="Times New Roman" w:cs="Times New Roman"/>
        </w:rPr>
        <w:t>društva je Daniel Hozdić iz Zagreba, Modecova 20, OIB: 68419522710  koji je ujedno i osoba ovlaštena za zastupanje, zastupa društvo pojedinačno i samostalno.</w:t>
      </w:r>
    </w:p>
    <w:p w:rsidR="00000000" w:rsidRDefault="00EB12C9">
      <w:pPr>
        <w:rPr>
          <w:rFonts w:ascii="Times New Roman" w:hAnsi="Times New Roman" w:cs="Times New Roman"/>
        </w:rPr>
      </w:pPr>
    </w:p>
    <w:p w:rsidR="00000000" w:rsidRDefault="00EB12C9">
      <w:pPr>
        <w:shd w:val="clear" w:color="auto" w:fill="FFFFFF"/>
        <w:spacing w:before="278" w:line="298" w:lineRule="exact"/>
        <w:ind w:left="38" w:right="33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pacing w:val="3"/>
          <w:lang w:val="hr-HR"/>
        </w:rPr>
        <w:tab/>
        <w:t>Temeljni kapital društva: 21.000,00 kuna</w:t>
      </w:r>
    </w:p>
    <w:p w:rsidR="00000000" w:rsidRDefault="00EB12C9">
      <w:pPr>
        <w:jc w:val="center"/>
        <w:rPr>
          <w:rFonts w:ascii="Times New Roman" w:hAnsi="Times New Roman" w:cs="Times New Roman"/>
          <w:b/>
        </w:rPr>
      </w:pPr>
    </w:p>
    <w:p w:rsidR="00000000" w:rsidRDefault="00EB12C9">
      <w:pPr>
        <w:pStyle w:val="Tijeloteksta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RADNI ODNOSI I NASTAVAK POSLOVANJA</w:t>
      </w:r>
    </w:p>
    <w:p w:rsidR="00000000" w:rsidRDefault="00EB12C9">
      <w:pPr>
        <w:pStyle w:val="Tijelotek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Kod stupanja na duž</w:t>
      </w:r>
      <w:r>
        <w:rPr>
          <w:rFonts w:ascii="Times New Roman" w:hAnsi="Times New Roman" w:cs="Times New Roman"/>
        </w:rPr>
        <w:t>nost stečajna upraviteljica je utvrdila da u društvu nema zaposlenih radnika.</w:t>
      </w:r>
    </w:p>
    <w:p w:rsidR="00000000" w:rsidRDefault="00EB12C9">
      <w:pPr>
        <w:pStyle w:val="Tijeloteksta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</w:rPr>
        <w:t>Sukladno čl. 173. st. 2. Stečajnog zakona stečajna upraviteljica je sastavila prijave tražbina bivše zaposlenike stečajnog dužnika, a na temelju dostupne knjigovodstvene dokument</w:t>
      </w:r>
      <w:r>
        <w:rPr>
          <w:rFonts w:ascii="Times New Roman" w:hAnsi="Times New Roman" w:cs="Times New Roman"/>
        </w:rPr>
        <w:t>acije.</w:t>
      </w:r>
    </w:p>
    <w:p w:rsidR="00000000" w:rsidRDefault="00EB12C9">
      <w:pPr>
        <w:pStyle w:val="Tijeloteksta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Ocjenjeno je da stečajni dužnik </w:t>
      </w:r>
      <w:r>
        <w:rPr>
          <w:rFonts w:ascii="Times New Roman" w:hAnsi="Times New Roman" w:cs="Times New Roman"/>
          <w:b/>
          <w:bCs/>
          <w:lang w:val="hr-HR"/>
        </w:rPr>
        <w:t xml:space="preserve">ne </w:t>
      </w:r>
      <w:r>
        <w:rPr>
          <w:rFonts w:ascii="Times New Roman" w:hAnsi="Times New Roman" w:cs="Times New Roman"/>
          <w:b/>
          <w:lang w:val="hr-HR"/>
        </w:rPr>
        <w:t>treba nastaviti obavljati svoju registriranu djelatnost</w:t>
      </w:r>
      <w:r>
        <w:rPr>
          <w:rFonts w:ascii="Times New Roman" w:hAnsi="Times New Roman" w:cs="Times New Roman"/>
          <w:lang w:val="hr-HR"/>
        </w:rPr>
        <w:t xml:space="preserve"> iz razloga što se ne mogu stvoriti prihodi iz kojih  bi se mogli u cijelosti isplaćivati troškovi stečajnog postupka, a niti bi se u konačnici omogućilo  vjer</w:t>
      </w:r>
      <w:r>
        <w:rPr>
          <w:rFonts w:ascii="Times New Roman" w:hAnsi="Times New Roman" w:cs="Times New Roman"/>
          <w:lang w:val="hr-HR"/>
        </w:rPr>
        <w:t>ovnicima bolje namirenje njihovih potraživanja.</w:t>
      </w:r>
    </w:p>
    <w:p w:rsidR="00000000" w:rsidRDefault="00EB12C9">
      <w:pPr>
        <w:pStyle w:val="Tijeloteksta"/>
        <w:rPr>
          <w:rFonts w:ascii="Times New Roman" w:hAnsi="Times New Roman" w:cs="Times New Roman"/>
        </w:rPr>
      </w:pPr>
    </w:p>
    <w:p w:rsidR="00000000" w:rsidRDefault="00EB12C9">
      <w:pPr>
        <w:pStyle w:val="Tijeloteksta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PODUZETE AKTIVNOSTI OD OTVARANJA STEČAJNOG POSTUPKA </w:t>
      </w:r>
    </w:p>
    <w:p w:rsidR="00000000" w:rsidRDefault="00EB12C9">
      <w:pPr>
        <w:pStyle w:val="Tijeloteksta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</w:rPr>
        <w:t>Nakon otvaranja stečajnog postupka poduzela sam sljedeće aktivnosti:</w:t>
      </w:r>
    </w:p>
    <w:p w:rsidR="00000000" w:rsidRDefault="00EB12C9">
      <w:pPr>
        <w:pStyle w:val="Tijeloteksta"/>
        <w:spacing w:after="0" w:line="240" w:lineRule="auto"/>
        <w:jc w:val="both"/>
        <w:rPr>
          <w:rFonts w:ascii="Times New Roman" w:hAnsi="Times New Roman" w:cs="Times New Roman"/>
          <w:lang w:val="hr-HR"/>
        </w:rPr>
      </w:pPr>
    </w:p>
    <w:p w:rsidR="00000000" w:rsidRDefault="00EB12C9">
      <w:pPr>
        <w:pStyle w:val="Tijelotek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Pregledala sam poslovnu dokumentaciju i izdvojila dokumente za koje smatram da su od</w:t>
      </w:r>
      <w:r>
        <w:rPr>
          <w:rFonts w:ascii="Times New Roman" w:hAnsi="Times New Roman" w:cs="Times New Roman"/>
          <w:lang w:val="hr-HR"/>
        </w:rPr>
        <w:t xml:space="preserve"> posebne važnosti te ih pohranila u ured stečajne upraviteljice u  Zagrebu, Gredička 23.</w:t>
      </w:r>
    </w:p>
    <w:p w:rsidR="00000000" w:rsidRDefault="00EB12C9">
      <w:pPr>
        <w:pStyle w:val="Tijeloteksta"/>
        <w:spacing w:after="0" w:line="240" w:lineRule="auto"/>
        <w:jc w:val="both"/>
        <w:rPr>
          <w:rFonts w:ascii="Times New Roman" w:hAnsi="Times New Roman" w:cs="Times New Roman"/>
          <w:lang w:val="hr-HR"/>
        </w:rPr>
      </w:pPr>
    </w:p>
    <w:p w:rsidR="00000000" w:rsidRDefault="00EB12C9">
      <w:pPr>
        <w:pStyle w:val="Tijelotek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Ostala dokumentacija se trenutno nalazi na lokaciji u Zagrebu, Oranice 125.</w:t>
      </w:r>
    </w:p>
    <w:p w:rsidR="00000000" w:rsidRDefault="00EB12C9">
      <w:pPr>
        <w:pStyle w:val="Tijeloteksta"/>
        <w:spacing w:after="0" w:line="240" w:lineRule="auto"/>
        <w:jc w:val="both"/>
        <w:rPr>
          <w:rFonts w:ascii="Times New Roman" w:hAnsi="Times New Roman" w:cs="Times New Roman"/>
          <w:lang w:val="hr-HR"/>
        </w:rPr>
      </w:pPr>
    </w:p>
    <w:p w:rsidR="00000000" w:rsidRDefault="00EB12C9">
      <w:pPr>
        <w:pStyle w:val="Tijeloteksta"/>
        <w:numPr>
          <w:ilvl w:val="0"/>
          <w:numId w:val="1"/>
        </w:numPr>
        <w:spacing w:after="0" w:line="240" w:lineRule="auto"/>
        <w:jc w:val="both"/>
        <w:rPr>
          <w:rFonts w:ascii="Times New Roman" w:eastAsia="Bookman Old Style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Napravila sam žig sa naznakom tvrtke u stečaju, ishodila obavijest o razvrstavanju poslov</w:t>
      </w:r>
      <w:r>
        <w:rPr>
          <w:rFonts w:ascii="Times New Roman" w:hAnsi="Times New Roman" w:cs="Times New Roman"/>
          <w:lang w:val="hr-HR"/>
        </w:rPr>
        <w:t>nog subjekta kod Državnog zavoda za statistiku, zatvorila sve postojeće žiro-račune i otvorila novi žiro-račun Dužnika u stečaju kod Privredne banke Zagreb d.d.</w:t>
      </w:r>
    </w:p>
    <w:p w:rsidR="00000000" w:rsidRDefault="00EB12C9">
      <w:pPr>
        <w:pStyle w:val="Tijeloteksta"/>
        <w:spacing w:after="0" w:line="240" w:lineRule="auto"/>
        <w:jc w:val="both"/>
        <w:rPr>
          <w:rFonts w:ascii="Times New Roman" w:eastAsia="Bookman Old Style" w:hAnsi="Times New Roman" w:cs="Times New Roman"/>
          <w:lang w:val="hr-HR"/>
        </w:rPr>
      </w:pPr>
    </w:p>
    <w:p w:rsidR="00000000" w:rsidRDefault="00EB12C9">
      <w:pPr>
        <w:pStyle w:val="Tijelotek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Poduzela sam sve potrebne aktivnosti oko sređivanja očevidnika knjigovodstvenih podataka Dužni</w:t>
      </w:r>
      <w:r>
        <w:rPr>
          <w:rFonts w:ascii="Times New Roman" w:hAnsi="Times New Roman" w:cs="Times New Roman"/>
          <w:lang w:val="hr-HR"/>
        </w:rPr>
        <w:t>ka do dana otvaranja stečajnog postupka.</w:t>
      </w:r>
    </w:p>
    <w:p w:rsidR="00000000" w:rsidRDefault="00EB12C9">
      <w:pPr>
        <w:pStyle w:val="ListParagraph"/>
        <w:ind w:left="0"/>
        <w:jc w:val="both"/>
        <w:rPr>
          <w:rFonts w:ascii="Times New Roman" w:hAnsi="Times New Roman" w:cs="Times New Roman"/>
          <w:szCs w:val="24"/>
          <w:lang w:val="hr-HR"/>
        </w:rPr>
      </w:pPr>
    </w:p>
    <w:p w:rsidR="00000000" w:rsidRDefault="00EB12C9">
      <w:pPr>
        <w:pStyle w:val="Tijelotek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Poduzela sam potrebne aktivnosti radi naplate nenaplaćenih potraživanja.</w:t>
      </w:r>
    </w:p>
    <w:p w:rsidR="00000000" w:rsidRDefault="00EB12C9">
      <w:pPr>
        <w:pStyle w:val="Tijeloteksta"/>
        <w:spacing w:after="0" w:line="240" w:lineRule="auto"/>
        <w:rPr>
          <w:rFonts w:ascii="Times New Roman" w:hAnsi="Times New Roman" w:cs="Times New Roman"/>
          <w:lang w:val="hr-HR"/>
        </w:rPr>
      </w:pPr>
    </w:p>
    <w:p w:rsidR="00000000" w:rsidRDefault="00EB12C9">
      <w:pPr>
        <w:numPr>
          <w:ilvl w:val="0"/>
          <w:numId w:val="7"/>
        </w:numPr>
        <w:shd w:val="clear" w:color="auto" w:fill="FFFFFF"/>
        <w:spacing w:before="149"/>
        <w:ind w:left="357" w:right="5489" w:hanging="357"/>
        <w:jc w:val="both"/>
        <w:rPr>
          <w:rFonts w:ascii="Times New Roman" w:hAnsi="Times New Roman" w:cs="Times New Roman"/>
          <w:bCs/>
          <w:color w:val="000000"/>
          <w:spacing w:val="1"/>
        </w:rPr>
      </w:pPr>
      <w:r>
        <w:rPr>
          <w:rFonts w:ascii="Times New Roman" w:hAnsi="Times New Roman" w:cs="Times New Roman"/>
          <w:b/>
          <w:bCs/>
          <w:color w:val="000000"/>
          <w:spacing w:val="1"/>
        </w:rPr>
        <w:t>POSLOVANJE DUŽNIKA</w:t>
      </w:r>
    </w:p>
    <w:p w:rsidR="00000000" w:rsidRDefault="00EB12C9">
      <w:pPr>
        <w:shd w:val="clear" w:color="auto" w:fill="FFFFFF"/>
        <w:spacing w:before="283"/>
        <w:jc w:val="both"/>
        <w:rPr>
          <w:rFonts w:ascii="Times New Roman" w:hAnsi="Times New Roman" w:cs="Times New Roman"/>
          <w:color w:val="000000"/>
          <w:spacing w:val="7"/>
          <w:lang w:val="pl-PL"/>
        </w:rPr>
      </w:pPr>
      <w:r>
        <w:rPr>
          <w:rFonts w:ascii="Times New Roman" w:hAnsi="Times New Roman" w:cs="Times New Roman"/>
          <w:bCs/>
          <w:color w:val="000000"/>
          <w:spacing w:val="1"/>
        </w:rPr>
        <w:t>D</w:t>
      </w:r>
      <w:r>
        <w:rPr>
          <w:rFonts w:ascii="Times New Roman" w:hAnsi="Times New Roman" w:cs="Times New Roman"/>
          <w:bCs/>
          <w:color w:val="000000"/>
          <w:spacing w:val="1"/>
          <w:lang w:val="pl-PL"/>
        </w:rPr>
        <w:t>ruštvo je se bavilo privatnom zaštitom i to ugradnjom alarmnih sustava. Do problema u poslovanju je došlo kada je društv</w:t>
      </w:r>
      <w:r>
        <w:rPr>
          <w:rFonts w:ascii="Times New Roman" w:hAnsi="Times New Roman" w:cs="Times New Roman"/>
          <w:bCs/>
          <w:color w:val="000000"/>
          <w:spacing w:val="1"/>
          <w:lang w:val="pl-PL"/>
        </w:rPr>
        <w:t>o proširilo svoju djelatnost na tjelesnu zaštitu, odnosno zaštitu osoba i imovine. Zbog obavljanja poslova tjelesne zaštite, dužnik je zapošljavao do 50 radnika, te je zbog nemogućnosti naplate svojih potraživanja bio u nemogućnosti ispunjavati svoje obvez</w:t>
      </w:r>
      <w:r>
        <w:rPr>
          <w:rFonts w:ascii="Times New Roman" w:hAnsi="Times New Roman" w:cs="Times New Roman"/>
          <w:bCs/>
          <w:color w:val="000000"/>
          <w:spacing w:val="1"/>
          <w:lang w:val="pl-PL"/>
        </w:rPr>
        <w:t>e prema vjerovnicima i zaposlenicima.</w:t>
      </w:r>
    </w:p>
    <w:p w:rsidR="00000000" w:rsidRDefault="00EB12C9">
      <w:pPr>
        <w:shd w:val="clear" w:color="auto" w:fill="FFFFFF"/>
        <w:spacing w:before="216" w:line="302" w:lineRule="exact"/>
        <w:ind w:left="19"/>
        <w:jc w:val="both"/>
        <w:rPr>
          <w:rFonts w:ascii="Times New Roman" w:hAnsi="Times New Roman" w:cs="Times New Roman"/>
          <w:color w:val="000000"/>
          <w:spacing w:val="6"/>
          <w:lang w:val="pl-PL"/>
        </w:rPr>
      </w:pPr>
      <w:r>
        <w:rPr>
          <w:rFonts w:ascii="Times New Roman" w:hAnsi="Times New Roman" w:cs="Times New Roman"/>
          <w:color w:val="000000"/>
          <w:spacing w:val="7"/>
          <w:lang w:val="pl-PL"/>
        </w:rPr>
        <w:t>Prema dostupnoj dokumentaciji izvršena je a</w:t>
      </w:r>
      <w:r>
        <w:rPr>
          <w:rFonts w:ascii="Times New Roman" w:hAnsi="Times New Roman" w:cs="Times New Roman"/>
          <w:color w:val="000000"/>
          <w:spacing w:val="6"/>
          <w:lang w:val="pl-PL"/>
        </w:rPr>
        <w:t>naliza poslovanja za period od 2014. godine do 2015. godine.</w:t>
      </w:r>
    </w:p>
    <w:p w:rsidR="00000000" w:rsidRDefault="00EB12C9">
      <w:pPr>
        <w:shd w:val="clear" w:color="auto" w:fill="FFFFFF"/>
        <w:spacing w:before="288" w:line="302" w:lineRule="exact"/>
        <w:ind w:left="29"/>
        <w:jc w:val="both"/>
        <w:rPr>
          <w:rFonts w:ascii="Times New Roman" w:hAnsi="Times New Roman" w:cs="Times New Roman"/>
          <w:b/>
          <w:color w:val="000000"/>
          <w:spacing w:val="6"/>
          <w:lang w:val="pl-PL"/>
        </w:rPr>
      </w:pPr>
      <w:r>
        <w:rPr>
          <w:rFonts w:ascii="Times New Roman" w:hAnsi="Times New Roman" w:cs="Times New Roman"/>
          <w:color w:val="000000"/>
          <w:spacing w:val="6"/>
          <w:lang w:val="pl-PL"/>
        </w:rPr>
        <w:t xml:space="preserve">Prikaz podataka iz računa dobiti i gubitka nalazi se u Tablici 1. i pripadajućem </w:t>
      </w:r>
      <w:r>
        <w:rPr>
          <w:rFonts w:ascii="Times New Roman" w:hAnsi="Times New Roman" w:cs="Times New Roman"/>
          <w:color w:val="000000"/>
          <w:spacing w:val="2"/>
          <w:lang w:val="pl-PL"/>
        </w:rPr>
        <w:t>Grafikonu 1.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268"/>
        <w:gridCol w:w="1379"/>
        <w:gridCol w:w="1629"/>
        <w:gridCol w:w="820"/>
        <w:gridCol w:w="283"/>
        <w:gridCol w:w="544"/>
        <w:gridCol w:w="650"/>
        <w:gridCol w:w="833"/>
        <w:gridCol w:w="976"/>
        <w:gridCol w:w="273"/>
        <w:gridCol w:w="703"/>
        <w:gridCol w:w="1324"/>
        <w:gridCol w:w="976"/>
        <w:gridCol w:w="180"/>
        <w:gridCol w:w="796"/>
        <w:gridCol w:w="180"/>
        <w:gridCol w:w="976"/>
        <w:gridCol w:w="15"/>
      </w:tblGrid>
      <w:tr w:rsidR="00000000">
        <w:trPr>
          <w:trHeight w:val="315"/>
        </w:trPr>
        <w:tc>
          <w:tcPr>
            <w:tcW w:w="924" w:type="dxa"/>
            <w:gridSpan w:val="2"/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color w:val="000000"/>
                <w:spacing w:val="6"/>
                <w:lang w:val="pl-PL"/>
              </w:rPr>
            </w:pPr>
          </w:p>
          <w:p w:rsidR="00000000" w:rsidRDefault="00EB12C9">
            <w:pPr>
              <w:rPr>
                <w:rFonts w:ascii="Times New Roman" w:hAnsi="Times New Roman" w:cs="Times New Roman"/>
                <w:b/>
                <w:color w:val="000000"/>
                <w:spacing w:val="6"/>
                <w:lang w:val="pl-PL"/>
              </w:rPr>
            </w:pPr>
          </w:p>
          <w:p w:rsidR="00000000" w:rsidRDefault="00EB12C9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6"/>
                <w:lang w:val="pl-PL"/>
              </w:rPr>
              <w:tab/>
            </w:r>
            <w:r>
              <w:rPr>
                <w:rFonts w:ascii="Times New Roman" w:hAnsi="Times New Roman" w:cs="Times New Roman"/>
                <w:b/>
                <w:color w:val="000000"/>
                <w:spacing w:val="6"/>
                <w:lang w:val="pl-PL"/>
              </w:rPr>
              <w:tab/>
            </w:r>
          </w:p>
        </w:tc>
        <w:tc>
          <w:tcPr>
            <w:tcW w:w="7387" w:type="dxa"/>
            <w:gridSpan w:val="9"/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RAČUN DOBITI I </w:t>
            </w:r>
            <w:r>
              <w:rPr>
                <w:rFonts w:ascii="Times New Roman" w:hAnsi="Times New Roman" w:cs="Times New Roman"/>
                <w:b/>
                <w:bCs/>
                <w:lang w:val="it-IT"/>
              </w:rPr>
              <w:t>GUBITKA  APUS ZAŠTITA d.o.o.</w:t>
            </w:r>
          </w:p>
          <w:p w:rsidR="00000000" w:rsidRDefault="00EB12C9">
            <w:pPr>
              <w:rPr>
                <w:rFonts w:ascii="Times New Roman" w:hAnsi="Times New Roman" w:cs="Times New Roman"/>
                <w:b/>
                <w:bCs/>
                <w:lang w:val="it-IT"/>
              </w:rPr>
            </w:pPr>
          </w:p>
        </w:tc>
        <w:tc>
          <w:tcPr>
            <w:tcW w:w="5150" w:type="dxa"/>
            <w:gridSpan w:val="8"/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000000">
        <w:trPr>
          <w:trHeight w:val="270"/>
        </w:trPr>
        <w:tc>
          <w:tcPr>
            <w:tcW w:w="924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47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82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5150" w:type="dxa"/>
            <w:gridSpan w:val="8"/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70"/>
        </w:trPr>
        <w:tc>
          <w:tcPr>
            <w:tcW w:w="924" w:type="dxa"/>
            <w:gridSpan w:val="2"/>
            <w:tcBorders>
              <w:top w:val="double" w:sz="6" w:space="0" w:color="000000"/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R.b.</w:t>
            </w:r>
          </w:p>
        </w:tc>
        <w:tc>
          <w:tcPr>
            <w:tcW w:w="3828" w:type="dxa"/>
            <w:gridSpan w:val="3"/>
            <w:tcBorders>
              <w:top w:val="doub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O  P  I  S</w:t>
            </w:r>
          </w:p>
        </w:tc>
        <w:tc>
          <w:tcPr>
            <w:tcW w:w="1477" w:type="dxa"/>
            <w:gridSpan w:val="3"/>
            <w:tcBorders>
              <w:top w:val="doub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31.12.2014.</w:t>
            </w:r>
          </w:p>
        </w:tc>
        <w:tc>
          <w:tcPr>
            <w:tcW w:w="2082" w:type="dxa"/>
            <w:gridSpan w:val="3"/>
            <w:tcBorders>
              <w:top w:val="doub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31.12.2015.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Poslovni prihodi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2.837.863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Poslovni rashodi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5.033.842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514.545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Financijski prihodi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1.941.522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Financijski rashodi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47.567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3.250.342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Izv</w:t>
            </w:r>
            <w:r>
              <w:rPr>
                <w:rFonts w:ascii="Times New Roman" w:hAnsi="Times New Roman" w:cs="Times New Roman"/>
              </w:rPr>
              <w:t>anredni prihodi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2.581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Izvanredni rashodi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UKUPNI PRIHODI (1+3+5)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4.781.966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top w:val="single" w:sz="4" w:space="0" w:color="000000"/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UKUPNI RASHODI (2+4+6)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5.081.409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3.764.887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9.1.Dobitak prije oporezivanja (7-8)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-299.443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>-3.764.887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9.2.Gubitak prije oporezivanja (8</w:t>
            </w:r>
            <w:r>
              <w:rPr>
                <w:rFonts w:ascii="Times New Roman" w:hAnsi="Times New Roman" w:cs="Times New Roman"/>
              </w:rPr>
              <w:t>-7)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>299.443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3.764.887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pl-PL"/>
              </w:rPr>
              <w:t>Porez na dobitak ili gubitak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DOBITAK FINANCIJSKE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GODINE (9.1.-10)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924" w:type="dxa"/>
            <w:gridSpan w:val="2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GUBITAK FINANCIJSKE 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70"/>
        </w:trPr>
        <w:tc>
          <w:tcPr>
            <w:tcW w:w="924" w:type="dxa"/>
            <w:gridSpan w:val="2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828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GODINE (9.2.+10. ili 10-9.1.)</w:t>
            </w:r>
          </w:p>
        </w:tc>
        <w:tc>
          <w:tcPr>
            <w:tcW w:w="1477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299.443</w:t>
            </w:r>
          </w:p>
        </w:tc>
        <w:tc>
          <w:tcPr>
            <w:tcW w:w="2082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3.764.887</w:t>
            </w: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70"/>
        </w:trPr>
        <w:tc>
          <w:tcPr>
            <w:tcW w:w="924" w:type="dxa"/>
            <w:gridSpan w:val="2"/>
            <w:tcBorders>
              <w:left w:val="double" w:sz="6" w:space="0" w:color="000000"/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28" w:type="dxa"/>
            <w:gridSpan w:val="3"/>
            <w:tcBorders>
              <w:left w:val="single" w:sz="4" w:space="0" w:color="000000"/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7" w:type="dxa"/>
            <w:gridSpan w:val="3"/>
            <w:tcBorders>
              <w:left w:val="single" w:sz="4" w:space="0" w:color="000000"/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82" w:type="dxa"/>
            <w:gridSpan w:val="3"/>
            <w:tcBorders>
              <w:left w:val="single" w:sz="4" w:space="0" w:color="000000"/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50" w:type="dxa"/>
            <w:gridSpan w:val="8"/>
            <w:tcBorders>
              <w:left w:val="double" w:sz="6" w:space="0" w:color="000000"/>
            </w:tcBorders>
            <w:shd w:val="clear" w:color="auto" w:fill="auto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40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0"/>
            </w:tblGrid>
            <w:tr w:rsidR="00000000">
              <w:trPr>
                <w:trHeight w:val="240"/>
              </w:trPr>
              <w:tc>
                <w:tcPr>
                  <w:tcW w:w="440" w:type="dxa"/>
                  <w:shd w:val="clear" w:color="auto" w:fill="auto"/>
                  <w:vAlign w:val="bottom"/>
                </w:tcPr>
                <w:p w:rsidR="00000000" w:rsidRDefault="00EB12C9">
                  <w:pPr>
                    <w:snapToGrid w:val="0"/>
                  </w:pPr>
                </w:p>
              </w:tc>
            </w:tr>
          </w:tbl>
          <w:p w:rsidR="00000000" w:rsidRDefault="00EB12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2014.</w:t>
            </w: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bCs/>
              </w:rPr>
              <w:t>2015.</w:t>
            </w: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Prihod</w:t>
            </w: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4.781.966</w:t>
            </w: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Rashod</w:t>
            </w: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5.081.409</w:t>
            </w: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3.764.887</w:t>
            </w: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Dobitak ili Gubitak nakon oporezivanja</w:t>
            </w: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-299.443</w:t>
            </w: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-3.764.887</w:t>
            </w: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74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rPr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47" w:type="dxa"/>
            <w:gridSpan w:val="7"/>
            <w:shd w:val="clear" w:color="auto" w:fill="auto"/>
          </w:tcPr>
          <w:p w:rsidR="00000000" w:rsidRDefault="00EB12C9">
            <w:pPr>
              <w:snapToGrid w:val="0"/>
            </w:pP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  <w:trHeight w:val="255"/>
        </w:trPr>
        <w:tc>
          <w:tcPr>
            <w:tcW w:w="65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</w:pP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</w:pPr>
          </w:p>
        </w:tc>
        <w:tc>
          <w:tcPr>
            <w:tcW w:w="976" w:type="dxa"/>
            <w:gridSpan w:val="2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000000" w:rsidRDefault="00EB12C9">
      <w:pPr>
        <w:shd w:val="clear" w:color="auto" w:fill="FFFFFF"/>
        <w:spacing w:before="216" w:line="302" w:lineRule="exact"/>
        <w:jc w:val="both"/>
        <w:rPr>
          <w:rFonts w:ascii="Times New Roman" w:eastAsia="Times New Roman" w:hAnsi="Times New Roman" w:cs="Times New Roman"/>
          <w:b/>
          <w:color w:val="000000"/>
          <w:spacing w:val="6"/>
          <w:lang w:val="pl-PL"/>
        </w:rPr>
      </w:pPr>
      <w:r>
        <w:rPr>
          <w:rFonts w:ascii="Times New Roman" w:hAnsi="Times New Roman" w:cs="Times New Roman"/>
          <w:b/>
          <w:color w:val="000000"/>
          <w:spacing w:val="6"/>
          <w:lang w:val="pl-PL"/>
        </w:rPr>
        <w:t>Račun d</w:t>
      </w:r>
      <w:r>
        <w:rPr>
          <w:rFonts w:ascii="Times New Roman" w:hAnsi="Times New Roman" w:cs="Times New Roman"/>
          <w:b/>
          <w:color w:val="000000"/>
          <w:spacing w:val="6"/>
          <w:lang w:val="pl-PL"/>
        </w:rPr>
        <w:t>obiti i gubitka za period od 01.01. do 13.04.2016. godinu</w:t>
      </w:r>
    </w:p>
    <w:p w:rsidR="00000000" w:rsidRDefault="00EB12C9">
      <w:pPr>
        <w:shd w:val="clear" w:color="auto" w:fill="FFFFFF"/>
        <w:spacing w:before="216" w:line="302" w:lineRule="exact"/>
        <w:ind w:left="19"/>
        <w:jc w:val="both"/>
        <w:rPr>
          <w:rFonts w:ascii="Times New Roman" w:hAnsi="Times New Roman" w:cs="Times New Roman"/>
          <w:b/>
          <w:color w:val="000000"/>
          <w:spacing w:val="6"/>
          <w:lang w:val="pl-PL"/>
        </w:rPr>
      </w:pPr>
      <w:r>
        <w:rPr>
          <w:rFonts w:ascii="Times New Roman" w:eastAsia="Times New Roman" w:hAnsi="Times New Roman" w:cs="Times New Roman"/>
          <w:b/>
          <w:color w:val="000000"/>
          <w:spacing w:val="6"/>
          <w:lang w:val="pl-PL"/>
        </w:rPr>
        <w:t xml:space="preserve"> </w:t>
      </w:r>
    </w:p>
    <w:p w:rsidR="00000000" w:rsidRDefault="00EB12C9">
      <w:pPr>
        <w:shd w:val="clear" w:color="auto" w:fill="FFFFFF"/>
        <w:spacing w:line="295" w:lineRule="exact"/>
        <w:ind w:left="14" w:right="382" w:hanging="14"/>
        <w:jc w:val="both"/>
        <w:rPr>
          <w:rFonts w:ascii="Times New Roman" w:hAnsi="Times New Roman" w:cs="Times New Roman"/>
          <w:b/>
          <w:color w:val="000000"/>
          <w:spacing w:val="10"/>
          <w:lang w:val="pl-PL"/>
        </w:rPr>
      </w:pPr>
      <w:r>
        <w:rPr>
          <w:rFonts w:ascii="Times New Roman" w:hAnsi="Times New Roman" w:cs="Times New Roman"/>
          <w:b/>
          <w:color w:val="000000"/>
          <w:spacing w:val="6"/>
          <w:lang w:val="pl-PL"/>
        </w:rPr>
        <w:tab/>
        <w:t>Ukupni  prihod</w:t>
      </w:r>
      <w:r>
        <w:rPr>
          <w:rFonts w:ascii="Times New Roman" w:hAnsi="Times New Roman" w:cs="Times New Roman"/>
          <w:color w:val="000000"/>
          <w:spacing w:val="6"/>
          <w:lang w:val="pl-PL"/>
        </w:rPr>
        <w:t xml:space="preserve"> u iznosu </w:t>
      </w:r>
      <w:r>
        <w:rPr>
          <w:rFonts w:ascii="Times New Roman" w:hAnsi="Times New Roman" w:cs="Times New Roman"/>
          <w:color w:val="000000"/>
          <w:spacing w:val="10"/>
          <w:lang w:val="pl-PL"/>
        </w:rPr>
        <w:t xml:space="preserve">od 0.00 kuna </w:t>
      </w:r>
    </w:p>
    <w:p w:rsidR="00000000" w:rsidRDefault="00EB12C9">
      <w:pPr>
        <w:shd w:val="clear" w:color="auto" w:fill="FFFFFF"/>
        <w:spacing w:line="295" w:lineRule="exact"/>
        <w:ind w:left="24" w:right="382"/>
        <w:jc w:val="both"/>
        <w:rPr>
          <w:rFonts w:ascii="Times New Roman" w:hAnsi="Times New Roman" w:cs="Times New Roman"/>
          <w:b/>
          <w:bCs/>
          <w:color w:val="000000"/>
          <w:spacing w:val="-2"/>
          <w:lang w:val="pl-PL"/>
        </w:rPr>
      </w:pPr>
      <w:r>
        <w:rPr>
          <w:rFonts w:ascii="Times New Roman" w:hAnsi="Times New Roman" w:cs="Times New Roman"/>
          <w:b/>
          <w:color w:val="000000"/>
          <w:spacing w:val="10"/>
          <w:lang w:val="pl-PL"/>
        </w:rPr>
        <w:t>Ukupni rashod</w:t>
      </w:r>
      <w:r>
        <w:rPr>
          <w:rFonts w:ascii="Times New Roman" w:hAnsi="Times New Roman" w:cs="Times New Roman"/>
          <w:color w:val="000000"/>
          <w:spacing w:val="10"/>
          <w:lang w:val="pl-PL"/>
        </w:rPr>
        <w:t xml:space="preserve"> u iznosu od 0.00 kuna </w:t>
      </w:r>
    </w:p>
    <w:p w:rsidR="00000000" w:rsidRDefault="00EB12C9">
      <w:pPr>
        <w:shd w:val="clear" w:color="auto" w:fill="FFFFFF"/>
        <w:spacing w:before="281"/>
        <w:ind w:left="43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pl-PL"/>
        </w:rPr>
        <w:t>6. IMOVINA I OBVEZE DUŽNIKA</w:t>
      </w:r>
    </w:p>
    <w:p w:rsidR="00000000" w:rsidRDefault="00EB12C9">
      <w:pPr>
        <w:shd w:val="clear" w:color="auto" w:fill="FFFFFF"/>
        <w:spacing w:before="302" w:line="288" w:lineRule="exact"/>
        <w:ind w:left="43" w:right="367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Stečajni dužnik u poslovnim knjigama vodi imovinu na dan otvaranja stečajnog postupka u ukup</w:t>
      </w:r>
      <w:r>
        <w:rPr>
          <w:rFonts w:ascii="Times New Roman" w:hAnsi="Times New Roman" w:cs="Times New Roman"/>
          <w:color w:val="000000"/>
          <w:spacing w:val="10"/>
          <w:lang w:val="pl-PL"/>
        </w:rPr>
        <w:t>nom iznosu od 912.317 kuna i to kako slijedi:</w:t>
      </w:r>
    </w:p>
    <w:p w:rsidR="00000000" w:rsidRDefault="00EB12C9">
      <w:pPr>
        <w:shd w:val="clear" w:color="auto" w:fill="FFFFFF"/>
        <w:spacing w:before="302" w:line="288" w:lineRule="exact"/>
        <w:ind w:left="43" w:right="367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 xml:space="preserve">DUGOTRAJNA IMOVINA </w:t>
      </w:r>
    </w:p>
    <w:p w:rsidR="00000000" w:rsidRDefault="00EB12C9">
      <w:pPr>
        <w:shd w:val="clear" w:color="auto" w:fill="FFFFFF"/>
        <w:spacing w:before="302" w:line="288" w:lineRule="exact"/>
        <w:ind w:left="1080" w:right="367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 xml:space="preserve">1. Materijalna imovina  </w:t>
      </w:r>
      <w:r>
        <w:rPr>
          <w:rFonts w:ascii="Times New Roman" w:hAnsi="Times New Roman" w:cs="Times New Roman"/>
          <w:color w:val="000000"/>
          <w:spacing w:val="10"/>
          <w:lang w:val="pl-PL"/>
        </w:rPr>
        <w:tab/>
        <w:t xml:space="preserve">             696.806 kuna</w:t>
      </w:r>
    </w:p>
    <w:p w:rsidR="00000000" w:rsidRDefault="00EB12C9">
      <w:pPr>
        <w:shd w:val="clear" w:color="auto" w:fill="FFFFFF"/>
        <w:spacing w:before="302" w:line="288" w:lineRule="exact"/>
        <w:ind w:right="367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KRATKOTRAJNA IMOVINA</w:t>
      </w:r>
    </w:p>
    <w:p w:rsidR="00000000" w:rsidRDefault="00EB12C9">
      <w:pPr>
        <w:shd w:val="clear" w:color="auto" w:fill="FFFFFF"/>
        <w:tabs>
          <w:tab w:val="left" w:pos="1440"/>
        </w:tabs>
        <w:spacing w:before="302" w:line="288" w:lineRule="exact"/>
        <w:ind w:left="2160" w:right="367" w:hanging="1080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 xml:space="preserve">1. Potraživanja   </w:t>
      </w:r>
      <w:r>
        <w:rPr>
          <w:rFonts w:ascii="Times New Roman" w:hAnsi="Times New Roman" w:cs="Times New Roman"/>
          <w:color w:val="000000"/>
          <w:spacing w:val="10"/>
          <w:lang w:val="pl-PL"/>
        </w:rPr>
        <w:tab/>
      </w:r>
      <w:r>
        <w:rPr>
          <w:rFonts w:ascii="Times New Roman" w:hAnsi="Times New Roman" w:cs="Times New Roman"/>
          <w:color w:val="000000"/>
          <w:spacing w:val="10"/>
          <w:lang w:val="pl-PL"/>
        </w:rPr>
        <w:tab/>
      </w:r>
      <w:r>
        <w:rPr>
          <w:rFonts w:ascii="Times New Roman" w:hAnsi="Times New Roman" w:cs="Times New Roman"/>
          <w:color w:val="000000"/>
          <w:spacing w:val="10"/>
          <w:lang w:val="pl-PL"/>
        </w:rPr>
        <w:tab/>
        <w:t xml:space="preserve">     215.511 kuna</w:t>
      </w:r>
    </w:p>
    <w:p w:rsidR="00000000" w:rsidRDefault="00EB12C9">
      <w:pPr>
        <w:shd w:val="clear" w:color="auto" w:fill="FFFFFF"/>
        <w:tabs>
          <w:tab w:val="left" w:pos="1440"/>
        </w:tabs>
        <w:spacing w:before="302" w:line="288" w:lineRule="exact"/>
        <w:ind w:left="2160" w:right="367" w:hanging="1080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</w:p>
    <w:p w:rsidR="00000000" w:rsidRDefault="00EB12C9">
      <w:pPr>
        <w:shd w:val="clear" w:color="auto" w:fill="FFFFFF"/>
        <w:tabs>
          <w:tab w:val="left" w:pos="1440"/>
        </w:tabs>
        <w:spacing w:before="302" w:line="288" w:lineRule="exact"/>
        <w:ind w:right="367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Od dugotrajne imovine dužnik u svom vlasništvu ima i:</w:t>
      </w:r>
    </w:p>
    <w:p w:rsidR="00000000" w:rsidRDefault="00EB12C9">
      <w:pPr>
        <w:shd w:val="clear" w:color="auto" w:fill="FFFFFF"/>
        <w:tabs>
          <w:tab w:val="left" w:pos="1440"/>
        </w:tabs>
        <w:spacing w:before="144"/>
        <w:ind w:right="144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- sigurnosnu aktovku</w:t>
      </w:r>
    </w:p>
    <w:p w:rsidR="00000000" w:rsidRDefault="00EB12C9">
      <w:pPr>
        <w:shd w:val="clear" w:color="auto" w:fill="FFFFFF"/>
        <w:tabs>
          <w:tab w:val="left" w:pos="1440"/>
        </w:tabs>
        <w:spacing w:before="144"/>
        <w:ind w:right="144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- u</w:t>
      </w:r>
      <w:r>
        <w:rPr>
          <w:rFonts w:ascii="Times New Roman" w:hAnsi="Times New Roman" w:cs="Times New Roman"/>
          <w:color w:val="000000"/>
          <w:spacing w:val="10"/>
          <w:lang w:val="pl-PL"/>
        </w:rPr>
        <w:t>redski namještaj</w:t>
      </w:r>
    </w:p>
    <w:p w:rsidR="00000000" w:rsidRDefault="00EB12C9">
      <w:pPr>
        <w:shd w:val="clear" w:color="auto" w:fill="FFFFFF"/>
        <w:tabs>
          <w:tab w:val="left" w:pos="1440"/>
        </w:tabs>
        <w:spacing w:before="144"/>
        <w:ind w:right="144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- zaštitni prsluk</w:t>
      </w:r>
    </w:p>
    <w:p w:rsidR="00000000" w:rsidRDefault="00EB12C9">
      <w:pPr>
        <w:shd w:val="clear" w:color="auto" w:fill="FFFFFF"/>
        <w:tabs>
          <w:tab w:val="left" w:pos="1440"/>
        </w:tabs>
        <w:spacing w:before="144"/>
        <w:ind w:right="144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- AB sistem program</w:t>
      </w:r>
    </w:p>
    <w:p w:rsidR="00000000" w:rsidRDefault="00EB12C9">
      <w:pPr>
        <w:shd w:val="clear" w:color="auto" w:fill="FFFFFF"/>
        <w:tabs>
          <w:tab w:val="left" w:pos="1440"/>
        </w:tabs>
        <w:spacing w:before="144"/>
        <w:ind w:right="144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- Dva Klima uređaja HA 0110 Haier 2,65/2,9 kw</w:t>
      </w:r>
    </w:p>
    <w:p w:rsidR="00000000" w:rsidRDefault="00EB12C9">
      <w:pPr>
        <w:shd w:val="clear" w:color="auto" w:fill="FFFFFF"/>
        <w:tabs>
          <w:tab w:val="left" w:pos="1440"/>
        </w:tabs>
        <w:spacing w:before="302" w:line="288" w:lineRule="exact"/>
        <w:ind w:right="367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>Ukupna knjigovodstvena vrijednost gore navedene imovine na dan 13.04.2016.g.je 0,00 kuna.</w:t>
      </w:r>
    </w:p>
    <w:p w:rsidR="00000000" w:rsidRDefault="00EB12C9">
      <w:pPr>
        <w:shd w:val="clear" w:color="auto" w:fill="FFFFFF"/>
        <w:tabs>
          <w:tab w:val="left" w:pos="1440"/>
        </w:tabs>
        <w:spacing w:before="302" w:line="288" w:lineRule="exact"/>
        <w:ind w:right="367"/>
        <w:jc w:val="both"/>
        <w:rPr>
          <w:rFonts w:ascii="Times New Roman" w:hAnsi="Times New Roman" w:cs="Times New Roman"/>
          <w:color w:val="000000"/>
          <w:spacing w:val="10"/>
          <w:lang w:val="pl-PL"/>
        </w:rPr>
      </w:pPr>
    </w:p>
    <w:p w:rsidR="00000000" w:rsidRDefault="00EB12C9">
      <w:pPr>
        <w:numPr>
          <w:ilvl w:val="1"/>
          <w:numId w:val="2"/>
        </w:numPr>
        <w:autoSpaceDE w:val="0"/>
        <w:jc w:val="both"/>
        <w:rPr>
          <w:rFonts w:ascii="Times New Roman" w:hAnsi="Times New Roman" w:cs="Times New Roman"/>
          <w:b/>
          <w:color w:val="000000"/>
          <w:spacing w:val="6"/>
          <w:lang w:val="pl-PL"/>
        </w:rPr>
      </w:pPr>
      <w:r>
        <w:rPr>
          <w:rFonts w:ascii="Times New Roman" w:hAnsi="Times New Roman" w:cs="Times New Roman"/>
          <w:b/>
          <w:color w:val="000000"/>
          <w:spacing w:val="6"/>
          <w:lang w:val="pl-PL"/>
        </w:rPr>
        <w:t>Nekretnine u vlasništvu stečajnog dužnika:</w:t>
      </w:r>
    </w:p>
    <w:p w:rsidR="00000000" w:rsidRDefault="00EB12C9">
      <w:pPr>
        <w:autoSpaceDE w:val="0"/>
        <w:ind w:left="360"/>
        <w:jc w:val="both"/>
        <w:rPr>
          <w:rFonts w:ascii="Times New Roman" w:hAnsi="Times New Roman" w:cs="Times New Roman"/>
          <w:b/>
          <w:color w:val="000000"/>
          <w:spacing w:val="6"/>
          <w:lang w:val="pl-PL"/>
        </w:rPr>
      </w:pPr>
    </w:p>
    <w:p w:rsidR="00000000" w:rsidRDefault="00EB12C9">
      <w:pPr>
        <w:autoSpaceDE w:val="0"/>
        <w:ind w:left="360"/>
        <w:jc w:val="both"/>
        <w:rPr>
          <w:rFonts w:ascii="Times New Roman" w:hAnsi="Times New Roman" w:cs="Times New Roman"/>
          <w:b/>
          <w:color w:val="000000"/>
          <w:spacing w:val="6"/>
          <w:lang w:val="pl-PL"/>
        </w:rPr>
      </w:pPr>
    </w:p>
    <w:p w:rsidR="00000000" w:rsidRDefault="00EB12C9">
      <w:pPr>
        <w:autoSpaceDE w:val="0"/>
        <w:ind w:left="360"/>
        <w:jc w:val="both"/>
        <w:rPr>
          <w:rFonts w:ascii="Times New Roman" w:hAnsi="Times New Roman" w:cs="Times New Roman"/>
          <w:color w:val="000000"/>
          <w:spacing w:val="6"/>
          <w:lang w:val="pl-PL"/>
        </w:rPr>
      </w:pPr>
      <w:r>
        <w:rPr>
          <w:rFonts w:ascii="Times New Roman" w:hAnsi="Times New Roman" w:cs="Times New Roman"/>
          <w:color w:val="000000"/>
          <w:spacing w:val="6"/>
          <w:lang w:val="pl-PL"/>
        </w:rPr>
        <w:t>Stečajni dužnik u v</w:t>
      </w:r>
      <w:r>
        <w:rPr>
          <w:rFonts w:ascii="Times New Roman" w:hAnsi="Times New Roman" w:cs="Times New Roman"/>
          <w:color w:val="000000"/>
          <w:spacing w:val="6"/>
          <w:lang w:val="pl-PL"/>
        </w:rPr>
        <w:t>lasništvu ima sljedeće nekretnine:</w:t>
      </w:r>
    </w:p>
    <w:p w:rsidR="00000000" w:rsidRDefault="00EB12C9">
      <w:pPr>
        <w:autoSpaceDE w:val="0"/>
        <w:ind w:left="360"/>
        <w:jc w:val="both"/>
        <w:rPr>
          <w:rFonts w:ascii="Times New Roman" w:hAnsi="Times New Roman" w:cs="Times New Roman"/>
          <w:color w:val="000000"/>
          <w:spacing w:val="6"/>
          <w:lang w:val="pl-PL"/>
        </w:rPr>
      </w:pPr>
    </w:p>
    <w:p w:rsidR="00000000" w:rsidRDefault="00EB12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pl-PL"/>
        </w:rPr>
        <w:t>Dvosobni stan koji se nalazi u Zagrebu na adresi Livadarski put - Harambašićeva, površine 38,21 m2 i garažno parkirno mjesto na istoj adresi, upisana u zk.ul.6901 k.o. Grad Zagreb, etaža 22 i 146.</w:t>
      </w:r>
    </w:p>
    <w:p w:rsidR="00000000" w:rsidRDefault="00EB12C9">
      <w:pPr>
        <w:jc w:val="both"/>
        <w:rPr>
          <w:rFonts w:ascii="Times New Roman" w:hAnsi="Times New Roman" w:cs="Times New Roman"/>
        </w:rPr>
      </w:pP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U trenutku stjecanja n</w:t>
      </w:r>
      <w:r>
        <w:rPr>
          <w:rFonts w:ascii="Times New Roman" w:hAnsi="Times New Roman" w:cs="Times New Roman"/>
          <w:lang w:val="pl-PL"/>
        </w:rPr>
        <w:t>ekretnina na istima su bila upisana založna prava u korist Societe Generale-Splitske banke d.d. u ukupnom iznosu od 12.381.608.15 Eur-a.</w:t>
      </w: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Upisani tereti se odnose na potraživanje Societe Generale-Splitske banke d.d. prema društvu Stipić nekretnine d.o.o. iz</w:t>
      </w:r>
      <w:r>
        <w:rPr>
          <w:rFonts w:ascii="Times New Roman" w:hAnsi="Times New Roman" w:cs="Times New Roman"/>
          <w:lang w:val="pl-PL"/>
        </w:rPr>
        <w:t xml:space="preserve"> Zagreba, a predmetne nekretnine su bile opterećene u trenutku kada je stečajni dužnik stekao pravo vlasništva na istima.</w:t>
      </w: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</w:p>
    <w:p w:rsidR="00000000" w:rsidRDefault="00EB12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pl-PL"/>
        </w:rPr>
        <w:t xml:space="preserve">Za navedene nekretnine je sklopljen </w:t>
      </w:r>
      <w:r>
        <w:rPr>
          <w:rFonts w:ascii="Times New Roman" w:hAnsi="Times New Roman" w:cs="Times New Roman"/>
          <w:lang w:val="pl-PL"/>
        </w:rPr>
        <w:t>Predugovor o kupoprodaji s</w:t>
      </w:r>
      <w:r>
        <w:rPr>
          <w:rFonts w:ascii="Times New Roman" w:hAnsi="Times New Roman" w:cs="Times New Roman"/>
          <w:lang w:val="pl-PL"/>
        </w:rPr>
        <w:t>a</w:t>
      </w:r>
      <w:r>
        <w:rPr>
          <w:rFonts w:ascii="Times New Roman" w:hAnsi="Times New Roman" w:cs="Times New Roman"/>
          <w:lang w:val="pl-PL"/>
        </w:rPr>
        <w:t xml:space="preserve"> Zoranom Peša dana 24.03.2013.g., Ugovor o kupoprodaji je zaključen da</w:t>
      </w:r>
      <w:r>
        <w:rPr>
          <w:rFonts w:ascii="Times New Roman" w:hAnsi="Times New Roman" w:cs="Times New Roman"/>
          <w:lang w:val="pl-PL"/>
        </w:rPr>
        <w:t xml:space="preserve">na 24.09.2014.g. i Aneks ugovora o kupoprodaji je zaključen dana 16.10.2014.g. </w:t>
      </w:r>
    </w:p>
    <w:p w:rsidR="00000000" w:rsidRDefault="00EB12C9">
      <w:pPr>
        <w:jc w:val="both"/>
        <w:rPr>
          <w:rFonts w:ascii="Times New Roman" w:hAnsi="Times New Roman" w:cs="Times New Roman"/>
        </w:rPr>
      </w:pP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Zoran Peša je navodno podmirio dio kupoprodajne cijene u iznosu od 30.000 kuna putem kompenzacije, dok je ostatak kupoprodajne cijene u iznosu od 375.752,02 kn ostao nepodmire</w:t>
      </w:r>
      <w:r>
        <w:rPr>
          <w:rFonts w:ascii="Times New Roman" w:hAnsi="Times New Roman" w:cs="Times New Roman"/>
          <w:lang w:val="pl-PL"/>
        </w:rPr>
        <w:t>n.</w:t>
      </w: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Stečajna upraviteljica će po odobrenju skupštine vjerovnika </w:t>
      </w:r>
      <w:r>
        <w:rPr>
          <w:rFonts w:ascii="Times New Roman" w:hAnsi="Times New Roman" w:cs="Times New Roman"/>
          <w:lang w:val="pl-PL"/>
        </w:rPr>
        <w:t xml:space="preserve">po potrebi poduzeti potrebne pravne radnje kojima bi se </w:t>
      </w:r>
      <w:r>
        <w:rPr>
          <w:rFonts w:ascii="Times New Roman" w:hAnsi="Times New Roman" w:cs="Times New Roman"/>
          <w:lang w:val="pl-PL"/>
        </w:rPr>
        <w:t>raskinu</w:t>
      </w:r>
      <w:r>
        <w:rPr>
          <w:rFonts w:ascii="Times New Roman" w:hAnsi="Times New Roman" w:cs="Times New Roman"/>
          <w:lang w:val="pl-PL"/>
        </w:rPr>
        <w:t>o</w:t>
      </w:r>
      <w:r>
        <w:rPr>
          <w:rFonts w:ascii="Times New Roman" w:hAnsi="Times New Roman" w:cs="Times New Roman"/>
          <w:lang w:val="pl-PL"/>
        </w:rPr>
        <w:t xml:space="preserve"> gore navedeni ugovor.</w:t>
      </w: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Stečajna upraviteljica nije u posjedu predmetne nekretnine, a u nekretnini boravi Franjo Peša bez valja</w:t>
      </w:r>
      <w:r>
        <w:rPr>
          <w:rFonts w:ascii="Times New Roman" w:hAnsi="Times New Roman" w:cs="Times New Roman"/>
          <w:lang w:val="pl-PL"/>
        </w:rPr>
        <w:t>ne pravne osnove.</w:t>
      </w:r>
    </w:p>
    <w:p w:rsidR="00000000" w:rsidRDefault="00EB12C9">
      <w:pPr>
        <w:jc w:val="both"/>
        <w:rPr>
          <w:rFonts w:ascii="Times New Roman" w:hAnsi="Times New Roman" w:cs="Times New Roman"/>
          <w:lang w:val="pl-PL"/>
        </w:rPr>
      </w:pPr>
    </w:p>
    <w:p w:rsidR="00000000" w:rsidRDefault="00EB12C9">
      <w:pPr>
        <w:jc w:val="both"/>
        <w:rPr>
          <w:rFonts w:ascii="Times New Roman" w:hAnsi="Times New Roman" w:cs="Times New Roman"/>
          <w:color w:val="000000"/>
          <w:spacing w:val="6"/>
          <w:lang w:val="pl-PL"/>
        </w:rPr>
      </w:pPr>
      <w:r>
        <w:rPr>
          <w:rFonts w:ascii="Times New Roman" w:hAnsi="Times New Roman" w:cs="Times New Roman"/>
          <w:lang w:val="pl-PL"/>
        </w:rPr>
        <w:t>Franjo Peša je iskazao spremnost da sa stečajnim dužnikom zaključi ugovor o najmu 1.200,00 kuna uvećano za iznos pdv-a.</w:t>
      </w:r>
    </w:p>
    <w:p w:rsidR="00000000" w:rsidRDefault="00EB12C9">
      <w:pPr>
        <w:jc w:val="both"/>
        <w:rPr>
          <w:rFonts w:ascii="Times New Roman" w:hAnsi="Times New Roman" w:cs="Times New Roman"/>
          <w:color w:val="000000"/>
          <w:spacing w:val="6"/>
          <w:lang w:val="pl-PL"/>
        </w:rPr>
      </w:pPr>
    </w:p>
    <w:p w:rsidR="00000000" w:rsidRDefault="00EB12C9">
      <w:pPr>
        <w:jc w:val="both"/>
        <w:rPr>
          <w:rFonts w:ascii="Times New Roman" w:hAnsi="Times New Roman" w:cs="Times New Roman"/>
          <w:color w:val="000000"/>
          <w:spacing w:val="6"/>
        </w:rPr>
      </w:pPr>
      <w:r>
        <w:rPr>
          <w:rFonts w:ascii="Times New Roman" w:hAnsi="Times New Roman" w:cs="Times New Roman"/>
          <w:b/>
          <w:color w:val="000000"/>
          <w:spacing w:val="6"/>
          <w:lang w:val="pl-PL"/>
        </w:rPr>
        <w:t>Ukupna knjigovodstvena vrijednost nekretnina u poslovnim knjigama se vodi u iznosu od 696.806 kuna.</w:t>
      </w:r>
    </w:p>
    <w:p w:rsidR="00000000" w:rsidRDefault="00EB12C9">
      <w:pPr>
        <w:jc w:val="both"/>
        <w:rPr>
          <w:rFonts w:ascii="Times New Roman" w:hAnsi="Times New Roman" w:cs="Times New Roman"/>
          <w:color w:val="000000"/>
          <w:spacing w:val="6"/>
        </w:rPr>
      </w:pPr>
    </w:p>
    <w:p w:rsidR="00000000" w:rsidRDefault="00EB12C9">
      <w:pPr>
        <w:jc w:val="both"/>
        <w:rPr>
          <w:rFonts w:ascii="Times New Roman" w:hAnsi="Times New Roman" w:cs="Times New Roman"/>
          <w:color w:val="000000"/>
          <w:spacing w:val="6"/>
        </w:rPr>
      </w:pPr>
    </w:p>
    <w:p w:rsidR="00000000" w:rsidRDefault="00EB12C9">
      <w:pPr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b/>
          <w:color w:val="000000"/>
          <w:spacing w:val="6"/>
        </w:rPr>
        <w:t>7. BILANCE AKT</w:t>
      </w:r>
      <w:r>
        <w:rPr>
          <w:rFonts w:ascii="Times New Roman" w:hAnsi="Times New Roman" w:cs="Times New Roman"/>
          <w:b/>
          <w:color w:val="000000"/>
          <w:spacing w:val="6"/>
        </w:rPr>
        <w:t>IVA-PASIVA</w:t>
      </w:r>
    </w:p>
    <w:p w:rsidR="00000000" w:rsidRDefault="00EB12C9">
      <w:pPr>
        <w:pStyle w:val="Zaglavlje"/>
        <w:tabs>
          <w:tab w:val="left" w:pos="708"/>
        </w:tabs>
        <w:jc w:val="both"/>
        <w:rPr>
          <w:rFonts w:ascii="Times New Roman" w:hAnsi="Times New Roman" w:cs="Times New Roman"/>
          <w:lang w:val="hr-HR"/>
        </w:rPr>
      </w:pPr>
    </w:p>
    <w:p w:rsidR="00000000" w:rsidRDefault="00EB12C9">
      <w:pPr>
        <w:shd w:val="clear" w:color="auto" w:fill="FFFFFF"/>
        <w:spacing w:before="302" w:line="288" w:lineRule="exact"/>
        <w:ind w:left="43" w:right="367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color w:val="000000"/>
          <w:spacing w:val="10"/>
          <w:lang w:val="pl-PL"/>
        </w:rPr>
        <w:t xml:space="preserve">Podaci iz bilanci (aktiva i pasiva ) nalaze se u tablici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784"/>
        <w:gridCol w:w="1461"/>
        <w:gridCol w:w="1417"/>
        <w:gridCol w:w="15"/>
      </w:tblGrid>
      <w:tr w:rsidR="00000000">
        <w:trPr>
          <w:gridAfter w:val="1"/>
          <w:wAfter w:w="15" w:type="dxa"/>
          <w:trHeight w:val="360"/>
        </w:trPr>
        <w:tc>
          <w:tcPr>
            <w:tcW w:w="7513" w:type="dxa"/>
            <w:gridSpan w:val="4"/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000000">
        <w:trPr>
          <w:gridAfter w:val="1"/>
          <w:wAfter w:w="15" w:type="dxa"/>
          <w:trHeight w:val="270"/>
        </w:trPr>
        <w:tc>
          <w:tcPr>
            <w:tcW w:w="851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784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461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417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851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R.b.</w:t>
            </w:r>
          </w:p>
        </w:tc>
        <w:tc>
          <w:tcPr>
            <w:tcW w:w="3784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O  P  I  S</w:t>
            </w:r>
          </w:p>
        </w:tc>
        <w:tc>
          <w:tcPr>
            <w:tcW w:w="1461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31.12.2014.</w:t>
            </w:r>
          </w:p>
        </w:tc>
        <w:tc>
          <w:tcPr>
            <w:tcW w:w="1432" w:type="dxa"/>
            <w:gridSpan w:val="2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31.12.2015.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528" w:type="dxa"/>
            <w:gridSpan w:val="5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AKTIVA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POTRAŽ.ZA UPIS.A NEUPL. KAPITAL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378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DUGOTRAJNA IMOVINA - STALNA</w:t>
            </w:r>
          </w:p>
        </w:tc>
        <w:tc>
          <w:tcPr>
            <w:tcW w:w="146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gridSpan w:val="2"/>
            <w:tcBorders>
              <w:left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SREDSTVA (B.I.+B.II.+B.III.+B.IV.)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260.933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696</w:t>
            </w:r>
            <w:r>
              <w:rPr>
                <w:rFonts w:ascii="Times New Roman" w:hAnsi="Times New Roman" w:cs="Times New Roman"/>
                <w:b/>
                <w:bCs/>
              </w:rPr>
              <w:t>.806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Nematerijalna imovina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B.II.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Materijalna imovina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237.366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696.806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B.III.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Financijska imovina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23.567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B.IV.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Potraživanja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KRATKOTRAJNA IMOVINA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(C.I.-C.IV.)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3.741.114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215.511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Zalihe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24.000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C.II.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Potraživanja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3.539.572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215.511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C.III.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Financijska imovina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18.800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</w:rPr>
              <w:t>C.IV.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pl-PL"/>
              </w:rPr>
              <w:t>Novac u banci i blagajni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158.742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PLAĆENI TROŠKOVI BUDUĆEG RAZD.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12.675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GUBITAK IZNAD VISINE KAPITALA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UKUPNA AKTIVA (A+B+C+D+E)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4.014.722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912.317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IZVANBILANČNI ZAPISI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7528" w:type="dxa"/>
            <w:gridSpan w:val="5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PASIVA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KAPITAL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I REZARVE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(A.I.do A.VI.)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-150.968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-3915.854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Upisani temeljni kapital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21.000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21.000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A.II.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Rezerve iz dobiti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A.III.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Revalorizacijske rezerve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A.IV.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Zadržana dobit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127.475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-171.968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A.V.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Preneseni gubitak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127.475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127.475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A.VI.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Dobitak ili gu</w:t>
            </w:r>
            <w:r>
              <w:rPr>
                <w:rFonts w:ascii="Times New Roman" w:hAnsi="Times New Roman" w:cs="Times New Roman"/>
              </w:rPr>
              <w:t>bitak tekuće godine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-299.443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</w:rPr>
              <w:t>-3.764.886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DUGOROČNA REZERVIRANJA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DUGOROČNE OBVEZE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1.033.539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KRATKOROČNE OBVEZE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3.132.151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4.828.171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E.</w:t>
            </w:r>
          </w:p>
        </w:tc>
        <w:tc>
          <w:tcPr>
            <w:tcW w:w="378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ODGOĐENO PLAČANJE TROŠKA</w:t>
            </w:r>
          </w:p>
        </w:tc>
        <w:tc>
          <w:tcPr>
            <w:tcW w:w="146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gridSpan w:val="2"/>
            <w:tcBorders>
              <w:left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lef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 PRIHOD BUDUČEG RAZDOBLJA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851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F.</w:t>
            </w:r>
          </w:p>
        </w:tc>
        <w:tc>
          <w:tcPr>
            <w:tcW w:w="3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UKUPNO PASIVA (A+B+C+D+E)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4.014.722</w:t>
            </w: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</w:rPr>
              <w:t>912.</w:t>
            </w:r>
            <w:r>
              <w:rPr>
                <w:rFonts w:ascii="Times New Roman" w:hAnsi="Times New Roman" w:cs="Times New Roman"/>
                <w:b/>
                <w:bCs/>
              </w:rPr>
              <w:t>317</w:t>
            </w:r>
          </w:p>
        </w:tc>
      </w:tr>
      <w:tr w:rsidR="00000000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851" w:type="dxa"/>
            <w:tcBorders>
              <w:left w:val="double" w:sz="6" w:space="0" w:color="000000"/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G.</w:t>
            </w:r>
          </w:p>
        </w:tc>
        <w:tc>
          <w:tcPr>
            <w:tcW w:w="3784" w:type="dxa"/>
            <w:tcBorders>
              <w:left w:val="single" w:sz="4" w:space="0" w:color="000000"/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IZVANBILANČNI ZAPISI</w:t>
            </w:r>
          </w:p>
        </w:tc>
        <w:tc>
          <w:tcPr>
            <w:tcW w:w="1461" w:type="dxa"/>
            <w:tcBorders>
              <w:left w:val="single" w:sz="4" w:space="0" w:color="000000"/>
              <w:bottom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gridSpan w:val="2"/>
            <w:tcBorders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bottom"/>
          </w:tcPr>
          <w:p w:rsidR="00000000" w:rsidRDefault="00EB12C9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00000" w:rsidRDefault="00EB12C9">
      <w:pPr>
        <w:shd w:val="clear" w:color="auto" w:fill="FFFFFF"/>
        <w:spacing w:before="302" w:line="288" w:lineRule="exact"/>
        <w:ind w:right="367"/>
        <w:jc w:val="both"/>
        <w:rPr>
          <w:rFonts w:ascii="Times New Roman" w:hAnsi="Times New Roman" w:cs="Times New Roman"/>
          <w:color w:val="000000"/>
          <w:spacing w:val="1"/>
        </w:rPr>
      </w:pPr>
    </w:p>
    <w:p w:rsidR="00000000" w:rsidRDefault="00EB12C9">
      <w:pPr>
        <w:shd w:val="clear" w:color="auto" w:fill="FFFFFF"/>
        <w:spacing w:before="302" w:line="288" w:lineRule="exact"/>
        <w:ind w:right="3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spacing w:val="1"/>
        </w:rPr>
        <w:t>Na dan otvranja stečajnog postupka (aktiva) imovina stečajnog dužnika iznosi: 912.317 kuna</w:t>
      </w:r>
    </w:p>
    <w:p w:rsidR="00000000" w:rsidRDefault="00EB12C9">
      <w:pPr>
        <w:jc w:val="both"/>
        <w:rPr>
          <w:rFonts w:ascii="Times New Roman" w:hAnsi="Times New Roman" w:cs="Times New Roman"/>
          <w:b/>
        </w:rPr>
      </w:pPr>
    </w:p>
    <w:p w:rsidR="00000000" w:rsidRDefault="00EB12C9">
      <w:pPr>
        <w:jc w:val="both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 xml:space="preserve">1. </w:t>
      </w:r>
      <w:r>
        <w:rPr>
          <w:rFonts w:ascii="Times New Roman" w:hAnsi="Times New Roman" w:cs="Times New Roman"/>
          <w:b/>
          <w:lang w:val="pl-PL"/>
        </w:rPr>
        <w:t>Dugotrajna imovina (materijalna) :</w:t>
      </w:r>
      <w:r>
        <w:rPr>
          <w:rFonts w:ascii="Times New Roman" w:hAnsi="Times New Roman" w:cs="Times New Roman"/>
          <w:b/>
          <w:lang w:val="pl-PL"/>
        </w:rPr>
        <w:tab/>
      </w:r>
      <w:r>
        <w:rPr>
          <w:rFonts w:ascii="Times New Roman" w:hAnsi="Times New Roman" w:cs="Times New Roman"/>
          <w:b/>
          <w:lang w:val="pl-PL"/>
        </w:rPr>
        <w:tab/>
      </w:r>
      <w:r>
        <w:rPr>
          <w:rFonts w:ascii="Times New Roman" w:hAnsi="Times New Roman" w:cs="Times New Roman"/>
          <w:b/>
          <w:lang w:val="pl-PL"/>
        </w:rPr>
        <w:tab/>
        <w:t xml:space="preserve">    696.806 kuna</w:t>
      </w:r>
    </w:p>
    <w:p w:rsidR="00000000" w:rsidRDefault="00EB12C9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lang w:val="pl-PL"/>
        </w:rPr>
        <w:t xml:space="preserve">2. </w:t>
      </w:r>
      <w:r>
        <w:rPr>
          <w:rFonts w:ascii="Times New Roman" w:hAnsi="Times New Roman" w:cs="Times New Roman"/>
          <w:b/>
          <w:lang w:val="pl-PL"/>
        </w:rPr>
        <w:t>Kratkotrajna imovina (potraživanja):                              212.5</w:t>
      </w:r>
      <w:r>
        <w:rPr>
          <w:rFonts w:ascii="Times New Roman" w:hAnsi="Times New Roman" w:cs="Times New Roman"/>
          <w:b/>
          <w:lang w:val="pl-PL"/>
        </w:rPr>
        <w:t>11 kuna</w:t>
      </w:r>
    </w:p>
    <w:p w:rsidR="00000000" w:rsidRDefault="00EB12C9">
      <w:pPr>
        <w:rPr>
          <w:rFonts w:ascii="Times New Roman" w:hAnsi="Times New Roman" w:cs="Times New Roman"/>
          <w:lang w:val="pl-PL"/>
        </w:rPr>
      </w:pPr>
    </w:p>
    <w:p w:rsidR="00000000" w:rsidRDefault="00EB12C9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Ukupne obaveze stečajnog du</w:t>
      </w:r>
      <w:r>
        <w:rPr>
          <w:rFonts w:ascii="Times New Roman" w:eastAsia="MS Gothic" w:hAnsi="Times New Roman" w:cs="Times New Roman"/>
          <w:lang w:val="pl-PL"/>
        </w:rPr>
        <w:t>ž</w:t>
      </w:r>
      <w:r>
        <w:rPr>
          <w:rFonts w:ascii="Times New Roman" w:hAnsi="Times New Roman" w:cs="Times New Roman"/>
          <w:lang w:val="pl-PL"/>
        </w:rPr>
        <w:t>nika po pristiglim i ispitanim tra</w:t>
      </w:r>
      <w:r>
        <w:rPr>
          <w:rFonts w:ascii="Times New Roman" w:eastAsia="MS Gothic" w:hAnsi="Times New Roman" w:cs="Times New Roman"/>
          <w:lang w:val="pl-PL"/>
        </w:rPr>
        <w:t>ž</w:t>
      </w:r>
      <w:r>
        <w:rPr>
          <w:rFonts w:ascii="Times New Roman" w:hAnsi="Times New Roman" w:cs="Times New Roman"/>
          <w:lang w:val="pl-PL"/>
        </w:rPr>
        <w:t>binama iznose:</w:t>
      </w:r>
    </w:p>
    <w:p w:rsidR="00000000" w:rsidRDefault="00EB12C9">
      <w:pPr>
        <w:rPr>
          <w:rFonts w:ascii="Times New Roman" w:hAnsi="Times New Roman" w:cs="Times New Roman"/>
          <w:lang w:val="pl-PL"/>
        </w:rPr>
      </w:pPr>
    </w:p>
    <w:p w:rsidR="00000000" w:rsidRDefault="00EB12C9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1.</w:t>
      </w:r>
      <w:r>
        <w:rPr>
          <w:rFonts w:ascii="Times New Roman" w:hAnsi="Times New Roman" w:cs="Times New Roman"/>
          <w:lang w:val="pl-PL"/>
        </w:rPr>
        <w:tab/>
        <w:t xml:space="preserve">Priznato I. isplatni red </w:t>
      </w:r>
      <w:r>
        <w:rPr>
          <w:rFonts w:ascii="Times New Roman" w:hAnsi="Times New Roman" w:cs="Times New Roman"/>
          <w:lang w:val="pl-PL"/>
        </w:rPr>
        <w:tab/>
      </w:r>
      <w:r>
        <w:rPr>
          <w:rFonts w:ascii="Times New Roman" w:hAnsi="Times New Roman" w:cs="Times New Roman"/>
          <w:lang w:val="pl-PL"/>
        </w:rPr>
        <w:tab/>
        <w:t>1.308.786,28 kuna</w:t>
      </w:r>
    </w:p>
    <w:p w:rsidR="00000000" w:rsidRDefault="00EB12C9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2.</w:t>
      </w:r>
      <w:r>
        <w:rPr>
          <w:rFonts w:ascii="Times New Roman" w:hAnsi="Times New Roman" w:cs="Times New Roman"/>
          <w:lang w:val="pl-PL"/>
        </w:rPr>
        <w:tab/>
        <w:t xml:space="preserve">Priznato II. isplatni red </w:t>
      </w:r>
      <w:r>
        <w:rPr>
          <w:rFonts w:ascii="Times New Roman" w:hAnsi="Times New Roman" w:cs="Times New Roman"/>
          <w:lang w:val="pl-PL"/>
        </w:rPr>
        <w:tab/>
      </w:r>
      <w:r>
        <w:rPr>
          <w:rFonts w:ascii="Times New Roman" w:hAnsi="Times New Roman" w:cs="Times New Roman"/>
          <w:lang w:val="pl-PL"/>
        </w:rPr>
        <w:tab/>
        <w:t>3.444.023,43 kuna</w:t>
      </w:r>
    </w:p>
    <w:p w:rsidR="00000000" w:rsidRDefault="00EB12C9">
      <w:pPr>
        <w:rPr>
          <w:rFonts w:ascii="Times New Roman" w:hAnsi="Times New Roman" w:cs="Times New Roman"/>
          <w:lang w:val="pl-PL"/>
        </w:rPr>
      </w:pPr>
    </w:p>
    <w:p w:rsidR="00000000" w:rsidRDefault="00EB12C9">
      <w:pPr>
        <w:jc w:val="both"/>
        <w:rPr>
          <w:rFonts w:ascii="Times New Roman" w:eastAsia="Times New Roman" w:hAnsi="Times New Roman" w:cs="Times New Roman"/>
          <w:color w:val="993300"/>
          <w:lang w:val="hr-HR"/>
        </w:rPr>
      </w:pPr>
      <w:r>
        <w:rPr>
          <w:rFonts w:ascii="Times New Roman" w:hAnsi="Times New Roman" w:cs="Times New Roman"/>
          <w:lang w:val="pl-PL"/>
        </w:rPr>
        <w:t>U odnosu na imovinu, obveze po ukupno priznatim tra</w:t>
      </w:r>
      <w:r>
        <w:rPr>
          <w:rFonts w:ascii="Times New Roman" w:eastAsia="MS Gothic" w:hAnsi="Times New Roman" w:cs="Times New Roman"/>
          <w:lang w:val="pl-PL"/>
        </w:rPr>
        <w:t>ž</w:t>
      </w:r>
      <w:r>
        <w:rPr>
          <w:rFonts w:ascii="Times New Roman" w:hAnsi="Times New Roman" w:cs="Times New Roman"/>
          <w:lang w:val="pl-PL"/>
        </w:rPr>
        <w:t>binama od 4.752.80</w:t>
      </w:r>
      <w:r>
        <w:rPr>
          <w:rFonts w:ascii="Times New Roman" w:hAnsi="Times New Roman" w:cs="Times New Roman"/>
          <w:lang w:val="pl-PL"/>
        </w:rPr>
        <w:t>9,71 kuna manje su za  cca. 3.840.492,71 kuna od knjigovodstvene imovine, ali je izvjesno da je vrijednost imovine precjenjena.</w:t>
      </w:r>
    </w:p>
    <w:p w:rsidR="00000000" w:rsidRDefault="00EB12C9">
      <w:pPr>
        <w:pStyle w:val="Zaglavlje"/>
        <w:tabs>
          <w:tab w:val="left" w:pos="708"/>
        </w:tabs>
        <w:ind w:left="38"/>
        <w:jc w:val="both"/>
        <w:rPr>
          <w:rFonts w:ascii="Times New Roman" w:hAnsi="Times New Roman" w:cs="Times New Roman"/>
          <w:b/>
          <w:lang w:val="hr-HR"/>
        </w:rPr>
      </w:pPr>
      <w:r>
        <w:rPr>
          <w:rFonts w:ascii="Times New Roman" w:eastAsia="Times New Roman" w:hAnsi="Times New Roman" w:cs="Times New Roman"/>
          <w:color w:val="993300"/>
          <w:lang w:val="hr-HR"/>
        </w:rPr>
        <w:t xml:space="preserve">  </w:t>
      </w:r>
    </w:p>
    <w:p w:rsidR="00000000" w:rsidRDefault="00EB12C9">
      <w:pPr>
        <w:pStyle w:val="Zaglavlje"/>
        <w:numPr>
          <w:ilvl w:val="0"/>
          <w:numId w:val="5"/>
        </w:numPr>
        <w:tabs>
          <w:tab w:val="left" w:pos="540"/>
        </w:tabs>
        <w:ind w:hanging="720"/>
        <w:jc w:val="both"/>
        <w:rPr>
          <w:rFonts w:ascii="Times New Roman" w:hAnsi="Times New Roman" w:cs="Times New Roman"/>
          <w:b/>
          <w:lang w:val="hr-HR"/>
        </w:rPr>
      </w:pPr>
      <w:r>
        <w:rPr>
          <w:rFonts w:ascii="Times New Roman" w:hAnsi="Times New Roman" w:cs="Times New Roman"/>
          <w:b/>
          <w:lang w:val="hr-HR"/>
        </w:rPr>
        <w:t>POSTUPCI U TIJEKU</w:t>
      </w:r>
    </w:p>
    <w:p w:rsidR="00000000" w:rsidRDefault="00EB12C9">
      <w:pPr>
        <w:pStyle w:val="Zaglavlje"/>
        <w:tabs>
          <w:tab w:val="left" w:pos="708"/>
        </w:tabs>
        <w:jc w:val="both"/>
        <w:rPr>
          <w:rFonts w:ascii="Times New Roman" w:hAnsi="Times New Roman" w:cs="Times New Roman"/>
          <w:b/>
          <w:lang w:val="hr-HR"/>
        </w:rPr>
      </w:pPr>
    </w:p>
    <w:p w:rsidR="00000000" w:rsidRDefault="00EB12C9">
      <w:pPr>
        <w:pStyle w:val="Zaglavlje"/>
        <w:tabs>
          <w:tab w:val="left" w:pos="708"/>
        </w:tabs>
        <w:ind w:left="428" w:hanging="428"/>
        <w:jc w:val="both"/>
        <w:rPr>
          <w:rFonts w:ascii="Times New Roman" w:eastAsia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1.  </w:t>
      </w:r>
      <w:r>
        <w:rPr>
          <w:rFonts w:ascii="Times New Roman" w:hAnsi="Times New Roman" w:cs="Times New Roman"/>
          <w:color w:val="000000"/>
          <w:spacing w:val="6"/>
          <w:lang w:val="hr-HR"/>
        </w:rPr>
        <w:t>Prema postojećoj dokumentaciji ne proizlazi da dužnik vodi sporove radi naplate svojih potraživanja.</w:t>
      </w:r>
    </w:p>
    <w:p w:rsidR="00000000" w:rsidRDefault="00EB12C9">
      <w:pPr>
        <w:pStyle w:val="Zaglavlje"/>
        <w:tabs>
          <w:tab w:val="left" w:pos="708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lang w:val="hr-HR"/>
        </w:rPr>
        <w:t xml:space="preserve"> </w:t>
      </w:r>
    </w:p>
    <w:p w:rsidR="00000000" w:rsidRDefault="00EB12C9">
      <w:pPr>
        <w:pStyle w:val="Tijeloteksta"/>
        <w:tabs>
          <w:tab w:val="left" w:pos="0"/>
        </w:tabs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  ZAKLJUČCI I PRIJEDLOZI</w:t>
      </w:r>
    </w:p>
    <w:p w:rsidR="00000000" w:rsidRDefault="00EB12C9">
      <w:pPr>
        <w:pStyle w:val="Tijeloteksta"/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svega naprijed izloženog stečajna upraviteljica predlaže da vjerovnici na ročištu usvoje sljedeće zaključke i odluke:</w:t>
      </w:r>
    </w:p>
    <w:p w:rsidR="00000000" w:rsidRDefault="00EB12C9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Prihvaća se Izvješće stečajne upraviteljice o gospodarskom položaju   </w:t>
      </w:r>
    </w:p>
    <w:p w:rsidR="00000000" w:rsidRDefault="00EB12C9">
      <w:pPr>
        <w:pStyle w:val="Tijeloteksta"/>
        <w:tabs>
          <w:tab w:val="left" w:pos="426"/>
        </w:tabs>
        <w:ind w:left="555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stečajnog dužnika i njegovim uz</w:t>
      </w:r>
      <w:r>
        <w:rPr>
          <w:rFonts w:ascii="Times New Roman" w:hAnsi="Times New Roman" w:cs="Times New Roman"/>
        </w:rPr>
        <w:t>rocima.</w:t>
      </w:r>
    </w:p>
    <w:p w:rsidR="00000000" w:rsidRDefault="00EB12C9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Utvrđuje se da se redovno poslovanje stečajnog dužnika neće nastaviti.</w:t>
      </w:r>
    </w:p>
    <w:p w:rsidR="00000000" w:rsidRDefault="00EB12C9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Prihvaćaju se dosada poduzete radnje stečajne upraviteljice.</w:t>
      </w:r>
    </w:p>
    <w:p w:rsidR="00000000" w:rsidRDefault="00EB12C9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Parnice i postupci u tijeku, odnosno novi postupci nastaviti će se ili pokrenuti u korist stečajne mase ovisno o pro</w:t>
      </w:r>
      <w:r>
        <w:rPr>
          <w:rFonts w:ascii="Times New Roman" w:hAnsi="Times New Roman" w:cs="Times New Roman"/>
        </w:rPr>
        <w:t>cjeni stečajne upraviteljice.</w:t>
      </w:r>
    </w:p>
    <w:p w:rsidR="00000000" w:rsidRDefault="00EB12C9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Daje se odobrenje stečajnoj upraviteljici </w:t>
      </w:r>
      <w:r>
        <w:rPr>
          <w:rFonts w:ascii="Times New Roman" w:hAnsi="Times New Roman" w:cs="Times New Roman"/>
        </w:rPr>
        <w:t>pa po potrebi poduzme potrebne pravne radnje radi raskida ugovora o kupoprodaji nekretnine koji je zaključen sa Zoranom Peša.</w:t>
      </w:r>
    </w:p>
    <w:p w:rsidR="00000000" w:rsidRDefault="00EB12C9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Daje se odobrenje stečajnoj upraviteljici na sklapanje ugo</w:t>
      </w:r>
      <w:r>
        <w:rPr>
          <w:rFonts w:ascii="Times New Roman" w:hAnsi="Times New Roman" w:cs="Times New Roman"/>
        </w:rPr>
        <w:t>vora o najmu sa Franjom Peša za nekretnine koje se nalaze u vlasništvu stečajnog dužnika, a iznos od 1.200,00 kuna mjesečno uvećano za pdv.</w:t>
      </w:r>
    </w:p>
    <w:p w:rsidR="00000000" w:rsidRDefault="00EB12C9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Daje se odobrenje stečajnoj upraviteljici da pristupi prodaji pokretne imovine stečajnog dužnika objavom oglasa o pr</w:t>
      </w:r>
      <w:r>
        <w:rPr>
          <w:rFonts w:ascii="Times New Roman" w:hAnsi="Times New Roman" w:cs="Times New Roman"/>
        </w:rPr>
        <w:t>odaji imovine, a za dio imovine koji se ne proda putem oglasa  prodaja se može izvršiti i neposrednom pogodbom.</w:t>
      </w:r>
    </w:p>
    <w:p w:rsidR="00000000" w:rsidRDefault="00EB12C9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Nekretnine dužnika na kojoj postoji razlučno pravo prodavati će stečajni sudac  uz odgovarajuću primjenu pravila o ovrsi na nekretninama na prij</w:t>
      </w:r>
      <w:r>
        <w:rPr>
          <w:rFonts w:ascii="Times New Roman" w:hAnsi="Times New Roman" w:cs="Times New Roman"/>
        </w:rPr>
        <w:t>edlog stečajnog upravitelja.</w:t>
      </w:r>
    </w:p>
    <w:p w:rsidR="00000000" w:rsidRDefault="00EB12C9">
      <w:pPr>
        <w:pStyle w:val="Tijeloteksta"/>
        <w:ind w:left="5760" w:firstLine="720"/>
        <w:rPr>
          <w:rFonts w:ascii="Times New Roman" w:hAnsi="Times New Roman" w:cs="Times New Roman"/>
        </w:rPr>
      </w:pPr>
    </w:p>
    <w:p w:rsidR="00000000" w:rsidRDefault="00EB12C9">
      <w:pPr>
        <w:pStyle w:val="Tijeloteksta"/>
        <w:ind w:left="5760" w:firstLine="72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Stečajna upraviteljica</w:t>
      </w:r>
    </w:p>
    <w:p w:rsidR="00000000" w:rsidRDefault="00EB12C9">
      <w:pPr>
        <w:pStyle w:val="Tijeloteksta"/>
        <w:ind w:left="6480"/>
      </w:pP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Bookman Old Style" w:hAnsi="Times New Roman" w:cs="Times New Roman"/>
        </w:rPr>
        <w:t>Irena Kelava</w:t>
      </w:r>
    </w:p>
    <w:p w:rsidR="00EB12C9" w:rsidRDefault="00EB12C9">
      <w:pPr>
        <w:pStyle w:val="Tijeloteksta"/>
      </w:pPr>
    </w:p>
    <w:sectPr w:rsidR="00EB12C9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34" w:right="1325" w:bottom="184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2C9" w:rsidRDefault="00EB12C9">
      <w:pPr>
        <w:rPr>
          <w:rFonts w:hint="eastAsia"/>
        </w:rPr>
      </w:pPr>
      <w:r>
        <w:separator/>
      </w:r>
    </w:p>
  </w:endnote>
  <w:endnote w:type="continuationSeparator" w:id="0">
    <w:p w:rsidR="00EB12C9" w:rsidRDefault="00EB12C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B12C9">
    <w:pPr>
      <w:widowControl/>
      <w:pBdr>
        <w:top w:val="single" w:sz="4" w:space="1" w:color="000000"/>
      </w:pBdr>
      <w:tabs>
        <w:tab w:val="center" w:pos="4153"/>
        <w:tab w:val="right" w:pos="8306"/>
      </w:tabs>
      <w:suppressAutoHyphens w:val="0"/>
      <w:ind w:right="360"/>
    </w:pPr>
    <w:r>
      <w:rPr>
        <w:rFonts w:ascii="Times New Roman" w:eastAsia="Times New Roman" w:hAnsi="Times New Roman" w:cs="Times New Roman"/>
        <w:i/>
        <w:sz w:val="18"/>
        <w:szCs w:val="18"/>
        <w:lang w:val="hr-HR" w:eastAsia="hr-HR" w:bidi="ar-SA"/>
      </w:rPr>
      <w:t>Zagreb, lipanj 2016. godine</w:t>
    </w:r>
  </w:p>
  <w:p w:rsidR="00000000" w:rsidRDefault="00EB12C9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BB0650">
      <w:rPr>
        <w:rFonts w:hint="eastAsia"/>
        <w:noProof/>
      </w:rPr>
      <w:t>1</w:t>
    </w:r>
    <w:r>
      <w:fldChar w:fldCharType="end"/>
    </w:r>
  </w:p>
  <w:p w:rsidR="00000000" w:rsidRDefault="00EB12C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B12C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2C9" w:rsidRDefault="00EB12C9">
      <w:pPr>
        <w:rPr>
          <w:rFonts w:hint="eastAsia"/>
        </w:rPr>
      </w:pPr>
      <w:r>
        <w:separator/>
      </w:r>
    </w:p>
  </w:footnote>
  <w:footnote w:type="continuationSeparator" w:id="0">
    <w:p w:rsidR="00EB12C9" w:rsidRDefault="00EB12C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B12C9">
    <w:pPr>
      <w:pStyle w:val="Zaglavlje"/>
      <w:pBdr>
        <w:bottom w:val="single" w:sz="4" w:space="1" w:color="000000"/>
      </w:pBdr>
    </w:pPr>
    <w:r>
      <w:rPr>
        <w:rFonts w:ascii="Times New Roman" w:eastAsia="Times New Roman" w:hAnsi="Times New Roman" w:cs="Times New Roman"/>
        <w:i/>
        <w:sz w:val="18"/>
        <w:szCs w:val="18"/>
        <w:lang w:val="hr-HR" w:eastAsia="hr-HR" w:bidi="ar-SA"/>
      </w:rPr>
      <w:t>Izvješće o gospodarskom položaju stečajnog dužnika i njegovim uzrocima</w:t>
    </w:r>
  </w:p>
  <w:p w:rsidR="00000000" w:rsidRDefault="00EB12C9">
    <w:pPr>
      <w:pStyle w:val="Zaglavlje"/>
    </w:pPr>
  </w:p>
  <w:p w:rsidR="00000000" w:rsidRDefault="00EB12C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B12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hAnsi="Times New Roman" w:cs="Bookman Old Style"/>
        <w:color w:val="000000"/>
        <w:spacing w:val="10"/>
        <w:lang w:val="hr-HR"/>
      </w:rPr>
    </w:lvl>
    <w:lvl w:ilvl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cs="Bookman Old Style"/>
        <w:color w:val="000000"/>
        <w:spacing w:val="10"/>
        <w:szCs w:val="24"/>
        <w:lang w:val="pl-PL"/>
      </w:rPr>
    </w:lvl>
    <w:lvl w:ilvl="3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cs="Bookman Old Style"/>
        <w:color w:val="000000"/>
        <w:spacing w:val="10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cs="Bookman Old Style"/>
        <w:color w:val="000000"/>
        <w:spacing w:val="10"/>
        <w:szCs w:val="24"/>
        <w:lang w:val="pl-PL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color w:val="000000"/>
        <w:spacing w:val="10"/>
        <w:sz w:val="28"/>
        <w:szCs w:val="24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  <w:rPr>
        <w:rFonts w:ascii="Times New Roman" w:eastAsia="Times New Roman" w:hAnsi="Times New Roman" w:cs="Times New Roman"/>
        <w:color w:val="000000"/>
        <w:sz w:val="28"/>
        <w:shd w:val="clear" w:color="auto" w:fill="FFFF00"/>
        <w:lang w:val="hr-HR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shd w:val="clear" w:color="auto" w:fill="FFFF00"/>
        <w:lang w:val="hr-HR"/>
      </w:rPr>
    </w:lvl>
  </w:abstractNum>
  <w:abstractNum w:abstractNumId="4">
    <w:nsid w:val="00000005"/>
    <w:multiLevelType w:val="singleLevel"/>
    <w:tmpl w:val="00000005"/>
    <w:name w:val="WW8Num6"/>
    <w:lvl w:ilvl="0">
      <w:start w:val="7"/>
      <w:numFmt w:val="decimal"/>
      <w:lvlText w:val="%1."/>
      <w:lvlJc w:val="left"/>
      <w:pPr>
        <w:tabs>
          <w:tab w:val="num" w:pos="709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sDel="0" w:formatting="0" w:inkAnnotation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62"/>
    <w:rsid w:val="00321962"/>
    <w:rsid w:val="00BB0650"/>
    <w:rsid w:val="00EB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Bookman Old Style" w:hAnsi="Bookman Old Style" w:cs="Bookman Old Style"/>
      <w:color w:val="000000"/>
      <w:spacing w:val="10"/>
      <w:lang w:val="hr-HR"/>
    </w:rPr>
  </w:style>
  <w:style w:type="character" w:customStyle="1" w:styleId="WW8Num1z1">
    <w:name w:val="WW8Num1z1"/>
  </w:style>
  <w:style w:type="character" w:customStyle="1" w:styleId="WW8Num1z2">
    <w:name w:val="WW8Num1z2"/>
    <w:rPr>
      <w:rFonts w:ascii="Bookman Old Style" w:hAnsi="Bookman Old Style" w:cs="Bookman Old Style"/>
      <w:color w:val="000000"/>
      <w:spacing w:val="10"/>
      <w:szCs w:val="24"/>
      <w:lang w:val="pl-PL"/>
    </w:rPr>
  </w:style>
  <w:style w:type="character" w:customStyle="1" w:styleId="WW8Num1z3">
    <w:name w:val="WW8Num1z3"/>
  </w:style>
  <w:style w:type="character" w:customStyle="1" w:styleId="WW8Num2z0">
    <w:name w:val="WW8Num2z0"/>
  </w:style>
  <w:style w:type="character" w:customStyle="1" w:styleId="WW8Num2z1">
    <w:name w:val="WW8Num2z1"/>
    <w:rPr>
      <w:b w:val="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color w:val="000000"/>
      <w:spacing w:val="10"/>
      <w:sz w:val="28"/>
      <w:szCs w:val="24"/>
      <w:lang w:val="pl-PL"/>
    </w:rPr>
  </w:style>
  <w:style w:type="character" w:customStyle="1" w:styleId="WW8Num3z1">
    <w:name w:val="WW8Num3z1"/>
    <w:rPr>
      <w:rFonts w:ascii="Courier New" w:hAnsi="Courier New" w:cs="Courier New"/>
      <w:color w:val="000000"/>
      <w:spacing w:val="6"/>
      <w:szCs w:val="24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/>
      <w:color w:val="000000"/>
      <w:sz w:val="28"/>
      <w:shd w:val="clear" w:color="auto" w:fill="FFFF00"/>
      <w:lang w:val="hr-HR"/>
    </w:rPr>
  </w:style>
  <w:style w:type="character" w:customStyle="1" w:styleId="WW8Num5z0">
    <w:name w:val="WW8Num5z0"/>
    <w:rPr>
      <w:rFonts w:ascii="Bookman Old Style" w:hAnsi="Bookman Old Style" w:cs="Bookman Old Style"/>
      <w:shd w:val="clear" w:color="auto" w:fill="FFFF00"/>
      <w:lang w:val="hr-HR"/>
    </w:rPr>
  </w:style>
  <w:style w:type="character" w:customStyle="1" w:styleId="WW8Num6z0">
    <w:name w:val="WW8Num6z0"/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ascii="Bookman Old Style" w:hAnsi="Bookman Old Style" w:cs="Bookman Old Style"/>
      <w:lang w:val="hr-HR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DefaultParagraphFont">
    <w:name w:val="Default Paragraph Font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  <w:color w:val="000000"/>
      <w:spacing w:val="10"/>
      <w:lang w:val="hr-HR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0z0">
    <w:name w:val="WW8Num10z0"/>
    <w:rPr>
      <w:rFonts w:ascii="Times New Roman" w:eastAsia="Times New Roman" w:hAnsi="Times New Roman" w:cs="Times New Roman"/>
      <w:b/>
      <w:color w:val="000000"/>
      <w:spacing w:val="10"/>
      <w:sz w:val="28"/>
      <w:szCs w:val="24"/>
      <w:lang w:val="pl-PL"/>
    </w:rPr>
  </w:style>
  <w:style w:type="character" w:customStyle="1" w:styleId="WW8Num10z1">
    <w:name w:val="WW8Num10z1"/>
    <w:rPr>
      <w:rFonts w:ascii="Courier New" w:hAnsi="Courier New" w:cs="Courier New"/>
      <w:color w:val="000000"/>
      <w:spacing w:val="6"/>
      <w:szCs w:val="24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Bookman Old Style" w:eastAsia="Bookman Old Style" w:hAnsi="Bookman Old Style" w:cs="Bookman Old Style"/>
      <w:lang w:val="hr-HR"/>
    </w:rPr>
  </w:style>
  <w:style w:type="character" w:customStyle="1" w:styleId="WW8Num11z1">
    <w:name w:val="WW8Num11z1"/>
  </w:style>
  <w:style w:type="character" w:customStyle="1" w:styleId="WW8Num11z2">
    <w:name w:val="WW8Num11z2"/>
    <w:rPr>
      <w:rFonts w:ascii="Bookman Old Style" w:hAnsi="Bookman Old Style" w:cs="Bookman Old Style"/>
      <w:color w:val="000000"/>
      <w:spacing w:val="10"/>
      <w:szCs w:val="24"/>
      <w:lang w:val="pl-PL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1">
    <w:name w:val="WW8Num6z1"/>
    <w:rPr>
      <w:rFonts w:ascii="Courier New" w:hAnsi="Courier New" w:cs="Courier New"/>
      <w:color w:val="000000"/>
      <w:spacing w:val="6"/>
      <w:szCs w:val="24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-DefaultParagraphFont">
    <w:name w:val="WW-Default Paragraph Font"/>
  </w:style>
  <w:style w:type="character" w:customStyle="1" w:styleId="WW-DefaultParagraphFont1">
    <w:name w:val="WW-Default Paragraph Font1"/>
  </w:style>
  <w:style w:type="character" w:customStyle="1" w:styleId="WW8Num14z0">
    <w:name w:val="WW8Num14z0"/>
    <w:rPr>
      <w:rFonts w:ascii="Bookman Old Style" w:hAnsi="Bookman Old Style" w:cs="Bookman Old Style"/>
      <w:b/>
      <w:bCs/>
      <w:color w:val="000000"/>
      <w:spacing w:val="1"/>
      <w:szCs w:val="24"/>
    </w:rPr>
  </w:style>
  <w:style w:type="character" w:customStyle="1" w:styleId="WW8Num13z0">
    <w:name w:val="WW8Num13z0"/>
    <w:rPr>
      <w:rFonts w:ascii="Bookman Old Style" w:hAnsi="Bookman Old Style" w:cs="Bookman Old Style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-DefaultParagraphFont11">
    <w:name w:val="WW-Default Paragraph Font11"/>
  </w:style>
  <w:style w:type="character" w:styleId="Hiperveza">
    <w:name w:val="Hyperlink"/>
    <w:rPr>
      <w:color w:val="0000FF"/>
      <w:u w:val="single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oterChar">
    <w:name w:val="Footer Char"/>
    <w:rPr>
      <w:rFonts w:ascii="Liberation Serif" w:eastAsia="SimSun" w:hAnsi="Liberation Serif" w:cs="Mangal"/>
      <w:kern w:val="1"/>
      <w:sz w:val="24"/>
      <w:szCs w:val="21"/>
      <w:lang w:val="en-US" w:eastAsia="zh-CN" w:bidi="hi-IN"/>
    </w:rPr>
  </w:style>
  <w:style w:type="character" w:customStyle="1" w:styleId="HeaderChar">
    <w:name w:val="Header Char"/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customStyle="1" w:styleId="BalloonTextChar">
    <w:name w:val="Balloon Text Char"/>
    <w:rPr>
      <w:rFonts w:ascii="Tahoma" w:eastAsia="SimSun" w:hAnsi="Tahoma" w:cs="Mangal"/>
      <w:kern w:val="1"/>
      <w:sz w:val="16"/>
      <w:szCs w:val="14"/>
      <w:lang w:val="en-US" w:eastAsia="zh-CN" w:bidi="hi-IN"/>
    </w:rPr>
  </w:style>
  <w:style w:type="character" w:customStyle="1" w:styleId="WW8Num16z0">
    <w:name w:val="WW8Num16z0"/>
    <w:rPr>
      <w:rFonts w:ascii="Bookman Old Style" w:hAnsi="Bookman Old Style" w:cs="Bookman Old Style"/>
      <w:b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  <w:rPr>
      <w:szCs w:val="21"/>
    </w:rPr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4"/>
    </w:rPr>
  </w:style>
  <w:style w:type="paragraph" w:customStyle="1" w:styleId="ListParagraph">
    <w:name w:val="List Paragraph"/>
    <w:basedOn w:val="Normal"/>
    <w:pPr>
      <w:ind w:left="708"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Bookman Old Style" w:hAnsi="Bookman Old Style" w:cs="Bookman Old Style"/>
      <w:color w:val="000000"/>
      <w:spacing w:val="10"/>
      <w:lang w:val="hr-HR"/>
    </w:rPr>
  </w:style>
  <w:style w:type="character" w:customStyle="1" w:styleId="WW8Num1z1">
    <w:name w:val="WW8Num1z1"/>
  </w:style>
  <w:style w:type="character" w:customStyle="1" w:styleId="WW8Num1z2">
    <w:name w:val="WW8Num1z2"/>
    <w:rPr>
      <w:rFonts w:ascii="Bookman Old Style" w:hAnsi="Bookman Old Style" w:cs="Bookman Old Style"/>
      <w:color w:val="000000"/>
      <w:spacing w:val="10"/>
      <w:szCs w:val="24"/>
      <w:lang w:val="pl-PL"/>
    </w:rPr>
  </w:style>
  <w:style w:type="character" w:customStyle="1" w:styleId="WW8Num1z3">
    <w:name w:val="WW8Num1z3"/>
  </w:style>
  <w:style w:type="character" w:customStyle="1" w:styleId="WW8Num2z0">
    <w:name w:val="WW8Num2z0"/>
  </w:style>
  <w:style w:type="character" w:customStyle="1" w:styleId="WW8Num2z1">
    <w:name w:val="WW8Num2z1"/>
    <w:rPr>
      <w:b w:val="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color w:val="000000"/>
      <w:spacing w:val="10"/>
      <w:sz w:val="28"/>
      <w:szCs w:val="24"/>
      <w:lang w:val="pl-PL"/>
    </w:rPr>
  </w:style>
  <w:style w:type="character" w:customStyle="1" w:styleId="WW8Num3z1">
    <w:name w:val="WW8Num3z1"/>
    <w:rPr>
      <w:rFonts w:ascii="Courier New" w:hAnsi="Courier New" w:cs="Courier New"/>
      <w:color w:val="000000"/>
      <w:spacing w:val="6"/>
      <w:szCs w:val="24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/>
      <w:color w:val="000000"/>
      <w:sz w:val="28"/>
      <w:shd w:val="clear" w:color="auto" w:fill="FFFF00"/>
      <w:lang w:val="hr-HR"/>
    </w:rPr>
  </w:style>
  <w:style w:type="character" w:customStyle="1" w:styleId="WW8Num5z0">
    <w:name w:val="WW8Num5z0"/>
    <w:rPr>
      <w:rFonts w:ascii="Bookman Old Style" w:hAnsi="Bookman Old Style" w:cs="Bookman Old Style"/>
      <w:shd w:val="clear" w:color="auto" w:fill="FFFF00"/>
      <w:lang w:val="hr-HR"/>
    </w:rPr>
  </w:style>
  <w:style w:type="character" w:customStyle="1" w:styleId="WW8Num6z0">
    <w:name w:val="WW8Num6z0"/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ascii="Bookman Old Style" w:hAnsi="Bookman Old Style" w:cs="Bookman Old Style"/>
      <w:lang w:val="hr-HR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DefaultParagraphFont">
    <w:name w:val="Default Paragraph Font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  <w:color w:val="000000"/>
      <w:spacing w:val="10"/>
      <w:lang w:val="hr-HR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0z0">
    <w:name w:val="WW8Num10z0"/>
    <w:rPr>
      <w:rFonts w:ascii="Times New Roman" w:eastAsia="Times New Roman" w:hAnsi="Times New Roman" w:cs="Times New Roman"/>
      <w:b/>
      <w:color w:val="000000"/>
      <w:spacing w:val="10"/>
      <w:sz w:val="28"/>
      <w:szCs w:val="24"/>
      <w:lang w:val="pl-PL"/>
    </w:rPr>
  </w:style>
  <w:style w:type="character" w:customStyle="1" w:styleId="WW8Num10z1">
    <w:name w:val="WW8Num10z1"/>
    <w:rPr>
      <w:rFonts w:ascii="Courier New" w:hAnsi="Courier New" w:cs="Courier New"/>
      <w:color w:val="000000"/>
      <w:spacing w:val="6"/>
      <w:szCs w:val="24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Bookman Old Style" w:eastAsia="Bookman Old Style" w:hAnsi="Bookman Old Style" w:cs="Bookman Old Style"/>
      <w:lang w:val="hr-HR"/>
    </w:rPr>
  </w:style>
  <w:style w:type="character" w:customStyle="1" w:styleId="WW8Num11z1">
    <w:name w:val="WW8Num11z1"/>
  </w:style>
  <w:style w:type="character" w:customStyle="1" w:styleId="WW8Num11z2">
    <w:name w:val="WW8Num11z2"/>
    <w:rPr>
      <w:rFonts w:ascii="Bookman Old Style" w:hAnsi="Bookman Old Style" w:cs="Bookman Old Style"/>
      <w:color w:val="000000"/>
      <w:spacing w:val="10"/>
      <w:szCs w:val="24"/>
      <w:lang w:val="pl-PL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1">
    <w:name w:val="WW8Num6z1"/>
    <w:rPr>
      <w:rFonts w:ascii="Courier New" w:hAnsi="Courier New" w:cs="Courier New"/>
      <w:color w:val="000000"/>
      <w:spacing w:val="6"/>
      <w:szCs w:val="24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-DefaultParagraphFont">
    <w:name w:val="WW-Default Paragraph Font"/>
  </w:style>
  <w:style w:type="character" w:customStyle="1" w:styleId="WW-DefaultParagraphFont1">
    <w:name w:val="WW-Default Paragraph Font1"/>
  </w:style>
  <w:style w:type="character" w:customStyle="1" w:styleId="WW8Num14z0">
    <w:name w:val="WW8Num14z0"/>
    <w:rPr>
      <w:rFonts w:ascii="Bookman Old Style" w:hAnsi="Bookman Old Style" w:cs="Bookman Old Style"/>
      <w:b/>
      <w:bCs/>
      <w:color w:val="000000"/>
      <w:spacing w:val="1"/>
      <w:szCs w:val="24"/>
    </w:rPr>
  </w:style>
  <w:style w:type="character" w:customStyle="1" w:styleId="WW8Num13z0">
    <w:name w:val="WW8Num13z0"/>
    <w:rPr>
      <w:rFonts w:ascii="Bookman Old Style" w:hAnsi="Bookman Old Style" w:cs="Bookman Old Style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-DefaultParagraphFont11">
    <w:name w:val="WW-Default Paragraph Font11"/>
  </w:style>
  <w:style w:type="character" w:styleId="Hiperveza">
    <w:name w:val="Hyperlink"/>
    <w:rPr>
      <w:color w:val="0000FF"/>
      <w:u w:val="single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oterChar">
    <w:name w:val="Footer Char"/>
    <w:rPr>
      <w:rFonts w:ascii="Liberation Serif" w:eastAsia="SimSun" w:hAnsi="Liberation Serif" w:cs="Mangal"/>
      <w:kern w:val="1"/>
      <w:sz w:val="24"/>
      <w:szCs w:val="21"/>
      <w:lang w:val="en-US" w:eastAsia="zh-CN" w:bidi="hi-IN"/>
    </w:rPr>
  </w:style>
  <w:style w:type="character" w:customStyle="1" w:styleId="HeaderChar">
    <w:name w:val="Header Char"/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customStyle="1" w:styleId="BalloonTextChar">
    <w:name w:val="Balloon Text Char"/>
    <w:rPr>
      <w:rFonts w:ascii="Tahoma" w:eastAsia="SimSun" w:hAnsi="Tahoma" w:cs="Mangal"/>
      <w:kern w:val="1"/>
      <w:sz w:val="16"/>
      <w:szCs w:val="14"/>
      <w:lang w:val="en-US" w:eastAsia="zh-CN" w:bidi="hi-IN"/>
    </w:rPr>
  </w:style>
  <w:style w:type="character" w:customStyle="1" w:styleId="WW8Num16z0">
    <w:name w:val="WW8Num16z0"/>
    <w:rPr>
      <w:rFonts w:ascii="Bookman Old Style" w:hAnsi="Bookman Old Style" w:cs="Bookman Old Style"/>
      <w:b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  <w:rPr>
      <w:szCs w:val="21"/>
    </w:rPr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4"/>
    </w:rPr>
  </w:style>
  <w:style w:type="paragraph" w:customStyle="1" w:styleId="ListParagraph">
    <w:name w:val="List Paragraph"/>
    <w:basedOn w:val="Normal"/>
    <w:pPr>
      <w:ind w:left="708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Kristina Švajger</cp:lastModifiedBy>
  <cp:revision>2</cp:revision>
  <cp:lastPrinted>2016-06-29T09:44:00Z</cp:lastPrinted>
  <dcterms:created xsi:type="dcterms:W3CDTF">2016-07-01T10:03:00Z</dcterms:created>
  <dcterms:modified xsi:type="dcterms:W3CDTF">2016-07-01T10:03:00Z</dcterms:modified>
</cp:coreProperties>
</file>